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港珠澳大桥主体工程车辆通行费收费标准听证会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消费者参加人报名表</w:t>
      </w:r>
    </w:p>
    <w:p>
      <w:pPr>
        <w:jc w:val="right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/>
          <w:sz w:val="24"/>
        </w:rPr>
        <w:t xml:space="preserve"> </w:t>
      </w:r>
    </w:p>
    <w:p>
      <w:pPr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>填表日期：     年  月  日</w:t>
      </w:r>
    </w:p>
    <w:tbl>
      <w:tblPr>
        <w:tblStyle w:val="3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020"/>
        <w:gridCol w:w="32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*姓名</w:t>
            </w: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210" w:type="dxa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*身份证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号码</w:t>
            </w:r>
          </w:p>
        </w:tc>
        <w:tc>
          <w:tcPr>
            <w:tcW w:w="3766" w:type="dxa"/>
            <w:gridSpan w:val="6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7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港澳居民来往内地通行证号码</w:t>
            </w:r>
          </w:p>
        </w:tc>
        <w:tc>
          <w:tcPr>
            <w:tcW w:w="3766" w:type="dxa"/>
            <w:gridSpan w:val="6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*工作单位 </w:t>
            </w:r>
          </w:p>
        </w:tc>
        <w:tc>
          <w:tcPr>
            <w:tcW w:w="3749" w:type="dxa"/>
            <w:gridSpan w:val="5"/>
            <w:vMerge w:val="restart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*职业</w:t>
            </w:r>
          </w:p>
        </w:tc>
        <w:tc>
          <w:tcPr>
            <w:tcW w:w="2102" w:type="dxa"/>
            <w:gridSpan w:val="3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9" w:type="dxa"/>
            <w:gridSpan w:val="5"/>
            <w:vMerge w:val="continue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职务 </w:t>
            </w:r>
          </w:p>
        </w:tc>
        <w:tc>
          <w:tcPr>
            <w:tcW w:w="2102" w:type="dxa"/>
            <w:gridSpan w:val="3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9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市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7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市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79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  <w:tc>
          <w:tcPr>
            <w:tcW w:w="1210" w:type="dxa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pacing w:val="-20"/>
                <w:kern w:val="1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10"/>
                <w:sz w:val="24"/>
                <w:szCs w:val="24"/>
              </w:rPr>
              <w:t>*固定电话</w:t>
            </w:r>
          </w:p>
        </w:tc>
        <w:tc>
          <w:tcPr>
            <w:tcW w:w="2282" w:type="dxa"/>
            <w:gridSpan w:val="2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rPr>
                <w:rFonts w:eastAsia="仿宋_GB2312"/>
                <w:spacing w:val="-20"/>
                <w:kern w:val="1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10"/>
                <w:sz w:val="24"/>
                <w:szCs w:val="24"/>
              </w:rPr>
              <w:t>*移动电话</w:t>
            </w:r>
          </w:p>
        </w:tc>
        <w:tc>
          <w:tcPr>
            <w:tcW w:w="2282" w:type="dxa"/>
            <w:gridSpan w:val="2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626" w:type="dxa"/>
            <w:gridSpan w:val="2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*向社会公开的联系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方式（电话或邮箱）</w:t>
            </w:r>
          </w:p>
        </w:tc>
        <w:tc>
          <w:tcPr>
            <w:tcW w:w="5901" w:type="dxa"/>
            <w:gridSpan w:val="8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10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声明：本人符合听证会消费者参加人报名条件，自愿报名，并对所提供信息的真实性负责；承诺遵守听证会各项纪律和注意事项。                                 </w:t>
            </w:r>
          </w:p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报名人确认签名：_____________</w:t>
            </w:r>
          </w:p>
        </w:tc>
      </w:tr>
    </w:tbl>
    <w:p>
      <w:pPr>
        <w:spacing w:line="38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说明：</w:t>
      </w:r>
    </w:p>
    <w:p>
      <w:pPr>
        <w:spacing w:line="38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 1.请按上述要求详细填写，带“*”号的项目为必填项。</w:t>
      </w:r>
    </w:p>
    <w:p>
      <w:pPr>
        <w:spacing w:line="38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2.</w:t>
      </w:r>
      <w:r>
        <w:rPr>
          <w:rFonts w:eastAsia="仿宋_GB2312"/>
          <w:sz w:val="24"/>
        </w:rPr>
        <w:t>港澳居民如持有港澳居民来往内地通行证，请一并提供证件号码。</w:t>
      </w:r>
    </w:p>
    <w:p>
      <w:pPr>
        <w:spacing w:line="38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3.听证会参加人名单确定后，“姓名”、“工作单位 ”、“职业”、“向社会公开的联系方式”栏的内容将向社会公告。</w:t>
      </w:r>
    </w:p>
    <w:p>
      <w:pPr>
        <w:spacing w:line="38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54CE087-7FA9-4B60-9A7B-2AA3006AF6E9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347033CF-F01F-48F6-BB63-D341571813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20B70D0-D6EB-4085-9917-B67F7B325D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C28"/>
    <w:rsid w:val="00504038"/>
    <w:rsid w:val="0080431B"/>
    <w:rsid w:val="00A45C28"/>
    <w:rsid w:val="0AC85467"/>
    <w:rsid w:val="0C9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ScaleCrop>false</ScaleCrop>
  <LinksUpToDate>false</LinksUpToDate>
  <CharactersWithSpaces>566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2017-11-25T00:36:00Z</dcterms:created>
  <dc:creator>LaiLifang</dc:creator>
  <cp:lastModifiedBy>水立方</cp:lastModifiedBy>
  <dcterms:modified xsi:type="dcterms:W3CDTF">2017-11-25T00:53:02Z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