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143" w:line="320" w:lineRule="exact"/>
        <w:ind w:left="16" w:leftChars="0" w:hanging="16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0"/>
          <w:szCs w:val="30"/>
        </w:rPr>
        <w:t>加油站依法依规经营承诺书</w:t>
      </w:r>
    </w:p>
    <w:p>
      <w:pPr>
        <w:widowControl w:val="0"/>
        <w:wordWrap/>
        <w:adjustRightInd/>
        <w:snapToGrid/>
        <w:spacing w:before="97" w:line="3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公司名称：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            </w:t>
      </w:r>
    </w:p>
    <w:p>
      <w:pPr>
        <w:widowControl w:val="0"/>
        <w:wordWrap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</w:pPr>
      <w:r>
        <w:rPr>
          <w:rFonts w:hint="eastAsia" w:ascii="仿宋_GB2312" w:hAnsi="仿宋_GB2312" w:eastAsia="仿宋_GB2312" w:cs="仿宋_GB2312"/>
          <w:spacing w:val="-7"/>
          <w:sz w:val="24"/>
          <w:szCs w:val="24"/>
        </w:rPr>
        <w:t>统一社会信用代码：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 w:color="auto"/>
        </w:rPr>
        <w:t xml:space="preserve">   </w:t>
      </w:r>
    </w:p>
    <w:p>
      <w:pPr>
        <w:widowControl w:val="0"/>
        <w:wordWrap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>本公司知悉加油站经营相关法律法规和违法后果，将严格依法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>依规开展经营活动，并郑重作出以下承诺：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32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  <w:t>不偷逃成品油相关税费</w:t>
      </w:r>
    </w:p>
    <w:p>
      <w:pPr>
        <w:widowControl w:val="0"/>
        <w:numPr>
          <w:numId w:val="0"/>
        </w:numPr>
        <w:wordWrap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>严格遵守国家税收有关法律法规，依法如实申报缴纳相关税费。严格按照规定开具成品油发票，不隐瞒成品油销售收入，不虚开发票。按照有关规定使用、管理税控装置，不擅自改动、停用。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32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  <w:t>不采购来源不明的成品油</w:t>
      </w:r>
    </w:p>
    <w:p>
      <w:pPr>
        <w:widowControl w:val="0"/>
        <w:numPr>
          <w:numId w:val="0"/>
        </w:numPr>
        <w:wordWrap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>加强成品油采购渠道管理，不采购税费票据、运输单、质检报告等不全的成品油，不采购走私、盗窃或非法炼制、调和的成品油。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32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  <w:t>不销售不合格国家产品质量标准的成品油</w:t>
      </w:r>
    </w:p>
    <w:p>
      <w:pPr>
        <w:widowControl w:val="0"/>
        <w:numPr>
          <w:numId w:val="0"/>
        </w:numPr>
        <w:wordWrap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>严格遵守《中华人民共和国产品质量法》等法律法规，不掺杂掺假、以假充真、以次充好，不以不合格产品冒充合格产品，不销售国家明令淘汰并禁止销售的成品油。加强成品油质量抽检，不采购、销售不符合国家产品质量标准的成品油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32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  <w:t>不擅自改动加油机</w:t>
      </w:r>
    </w:p>
    <w:p>
      <w:pPr>
        <w:widowControl w:val="0"/>
        <w:numPr>
          <w:numId w:val="0"/>
        </w:numPr>
        <w:wordWrap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>严格遵守国家计量有关法律法规，按照《加油站计量监督管理办法》的规定使用加油机，加强对加油机的日常维护和管理，不擅自改动。主动接受法定计量检定机构的检定，不使用未经检定、检定不合格或超过检定周期的加油机，不克扣销售成品油数量。</w:t>
      </w:r>
    </w:p>
    <w:p>
      <w:pPr>
        <w:widowControl w:val="0"/>
        <w:numPr>
          <w:numId w:val="0"/>
        </w:numPr>
        <w:wordWrap/>
        <w:adjustRightInd/>
        <w:snapToGrid/>
        <w:spacing w:line="32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  <w:t>五、许可事项不超许可范围经营</w:t>
      </w:r>
    </w:p>
    <w:p>
      <w:pPr>
        <w:widowControl w:val="0"/>
        <w:numPr>
          <w:numId w:val="0"/>
        </w:numPr>
        <w:wordWrap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>对于需要取得许可的事项，严格按照《危险化学品经营许可证》的许可范围和《成品油零售经营批准证书》的批准业务开展经营活动，不超许可范围和批准业务经营。</w:t>
      </w:r>
    </w:p>
    <w:p>
      <w:pPr>
        <w:widowControl w:val="0"/>
        <w:numPr>
          <w:numId w:val="0"/>
        </w:numPr>
        <w:wordWrap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  <w:t>六、健全成品油购销台账</w:t>
      </w:r>
    </w:p>
    <w:p>
      <w:pPr>
        <w:widowControl w:val="0"/>
        <w:numPr>
          <w:numId w:val="0"/>
        </w:numPr>
        <w:wordWrap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>建立成品油购、销、库存的出入库管理台账，每日如实完整记录每笔成品油采购和销售数量、单价、标号等情况，做好成品油采购来源、销售去向、检验报告、检查记录等凭证材料档案，不随意调整、涂改，并如实全面提供给相关监管部门，配合做好相关检查工作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 w:color="auto"/>
          <w:lang w:val="en-US" w:eastAsia="zh-CN"/>
        </w:rPr>
        <w:t>加强安全管理</w:t>
      </w:r>
    </w:p>
    <w:p>
      <w:pPr>
        <w:widowControl w:val="0"/>
        <w:numPr>
          <w:numId w:val="0"/>
        </w:numPr>
        <w:wordWrap/>
        <w:adjustRightInd/>
        <w:snapToGrid/>
        <w:spacing w:line="32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>严格遵守安全生产、治安反恐防范相关法律法规和标准，切实落实主体责任，健全完善并严格落实安全生产管理制度，抓好加油站安全隐患排查整改，严格落实散装汽油购销实名登记有关要求，杜绝发生安全事故，严防发生重大案事件。</w:t>
      </w:r>
    </w:p>
    <w:p>
      <w:pPr>
        <w:widowControl w:val="0"/>
        <w:wordWrap/>
        <w:adjustRightInd/>
        <w:snapToGrid/>
        <w:spacing w:before="101" w:line="3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20"/>
          <w:sz w:val="24"/>
          <w:szCs w:val="24"/>
        </w:rPr>
        <w:t>本公司(个人)如有违反以上承诺内容，自愿接受有关部</w:t>
      </w:r>
      <w:r>
        <w:rPr>
          <w:rFonts w:hint="eastAsia" w:ascii="仿宋_GB2312" w:hAnsi="仿宋_GB2312" w:eastAsia="仿宋_GB2312" w:cs="仿宋_GB2312"/>
          <w:spacing w:val="1"/>
          <w:sz w:val="24"/>
          <w:szCs w:val="24"/>
        </w:rPr>
        <w:t>门依法作出的罚款、停业整顿、吊销营业执照等各类处理处罚，</w:t>
      </w:r>
      <w:r>
        <w:rPr>
          <w:rFonts w:hint="eastAsia" w:ascii="仿宋_GB2312" w:hAnsi="仿宋_GB2312" w:eastAsia="仿宋_GB2312" w:cs="仿宋_GB2312"/>
          <w:spacing w:val="15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4"/>
          <w:szCs w:val="24"/>
        </w:rPr>
        <w:t>承担相应的法律责任，并同意在信用中国网站公示本公司依法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>依规经营情况。</w:t>
      </w:r>
    </w:p>
    <w:p>
      <w:pPr>
        <w:widowControl w:val="0"/>
        <w:numPr>
          <w:numId w:val="0"/>
        </w:numPr>
        <w:wordWrap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</w:pPr>
    </w:p>
    <w:p>
      <w:pPr>
        <w:widowControl w:val="0"/>
        <w:numPr>
          <w:numId w:val="0"/>
        </w:numPr>
        <w:wordWrap/>
        <w:adjustRightInd/>
        <w:snapToGrid/>
        <w:spacing w:line="320" w:lineRule="exact"/>
        <w:ind w:firstLine="4320" w:firstLineChars="18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>法定代表人：(签字)</w:t>
      </w:r>
    </w:p>
    <w:p>
      <w:pPr>
        <w:widowControl w:val="0"/>
        <w:numPr>
          <w:numId w:val="0"/>
        </w:numPr>
        <w:wordWrap/>
        <w:adjustRightInd/>
        <w:snapToGrid/>
        <w:spacing w:line="320" w:lineRule="exact"/>
        <w:ind w:firstLine="4320" w:firstLineChars="18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 w:color="auto"/>
          <w:lang w:val="en-US" w:eastAsia="zh-CN"/>
        </w:rPr>
        <w:t>财务负责人：(签字)</w:t>
      </w:r>
    </w:p>
    <w:p>
      <w:pPr>
        <w:widowControl w:val="0"/>
        <w:wordWrap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widowControl w:val="0"/>
        <w:tabs>
          <w:tab w:val="left" w:pos="6719"/>
        </w:tabs>
        <w:wordWrap/>
        <w:adjustRightInd/>
        <w:snapToGrid/>
        <w:spacing w:before="101" w:line="320" w:lineRule="exact"/>
        <w:ind w:firstLine="4394" w:firstLineChars="13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49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49"/>
          <w:sz w:val="24"/>
          <w:szCs w:val="24"/>
        </w:rPr>
        <w:t>公司(公章)</w:t>
      </w:r>
    </w:p>
    <w:p>
      <w:pPr>
        <w:widowControl w:val="0"/>
        <w:wordWrap/>
        <w:adjustRightInd/>
        <w:snapToGrid/>
        <w:spacing w:before="1" w:line="320" w:lineRule="exact"/>
        <w:ind w:firstLine="4896" w:firstLineChars="18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6"/>
          <w:sz w:val="24"/>
          <w:szCs w:val="24"/>
        </w:rPr>
        <w:t>2023年</w:t>
      </w:r>
      <w:r>
        <w:rPr>
          <w:rFonts w:hint="eastAsia" w:ascii="仿宋_GB2312" w:hAnsi="仿宋_GB2312" w:eastAsia="仿宋_GB2312" w:cs="仿宋_GB2312"/>
          <w:spacing w:val="14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49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pacing w:val="16"/>
          <w:sz w:val="24"/>
          <w:szCs w:val="24"/>
        </w:rPr>
        <w:t>日</w:t>
      </w:r>
    </w:p>
    <w:sectPr>
      <w:pgSz w:w="11906" w:h="16838"/>
      <w:pgMar w:top="1814" w:right="1247" w:bottom="1247" w:left="1587" w:header="851" w:footer="992" w:gutter="0"/>
      <w:paperSrc w:first="0" w:other="0"/>
      <w:cols w:space="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singleLevel"/>
    <w:tmpl w:val="00000009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0000000A"/>
    <w:multiLevelType w:val="singleLevel"/>
    <w:tmpl w:val="0000000A"/>
    <w:lvl w:ilvl="0" w:tentative="1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9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swan-rich-text-enhanced_swan-rich-text-enhanced-text-user-select-disable"/>
    <w:basedOn w:val="1"/>
  </w:style>
  <w:style w:type="character" w:customStyle="1" w:styleId="4">
    <w:name w:val="swan-rich-text-enhanced_swan-rich-text-enhanced-text-user-select-disable Character"/>
    <w:basedOn w:val="2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922</Words>
  <Characters>925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2023-01-31T19:25:00Z</dcterms:created>
  <dc:creator>張晴</dc:creator>
  <cp:lastPrinted>2023-02-27T17:13:00Z</cp:lastPrinted>
  <dcterms:modified xsi:type="dcterms:W3CDTF">2023-02-27T11:44:58Z</dcterms:modified>
  <dc:title>nyj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68EBF4526C5C466897A7A4D9AAB3D06E</vt:lpwstr>
  </property>
</Properties>
</file>