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2"/>
          <w:szCs w:val="32"/>
        </w:rPr>
      </w:pPr>
      <w:r>
        <w:rPr>
          <w:rFonts w:hint="eastAsia" w:ascii="宋体" w:hAnsi="宋体" w:eastAsia="宋体" w:cs="宋体"/>
          <w:b/>
          <w:bCs/>
          <w:sz w:val="32"/>
          <w:szCs w:val="32"/>
        </w:rPr>
        <w:t>国家计委办公厅关于枸椽酸芬太尼等</w:t>
      </w:r>
    </w:p>
    <w:p>
      <w:pPr>
        <w:jc w:val="center"/>
        <w:rPr>
          <w:rFonts w:hint="eastAsia" w:ascii="宋体" w:hAnsi="宋体" w:eastAsia="宋体" w:cs="宋体"/>
          <w:sz w:val="28"/>
          <w:szCs w:val="28"/>
        </w:rPr>
      </w:pPr>
      <w:r>
        <w:rPr>
          <w:rFonts w:hint="eastAsia" w:ascii="宋体" w:hAnsi="宋体" w:eastAsia="宋体" w:cs="宋体"/>
          <w:b/>
          <w:bCs/>
          <w:sz w:val="32"/>
          <w:szCs w:val="32"/>
        </w:rPr>
        <w:t>4种特殊药品价格的批复</w:t>
      </w:r>
      <w:r>
        <w:rPr>
          <w:rFonts w:hint="eastAsia" w:ascii="宋体" w:hAnsi="宋体" w:eastAsia="宋体" w:cs="宋体"/>
          <w:b/>
          <w:bCs/>
          <w:sz w:val="32"/>
          <w:szCs w:val="32"/>
        </w:rPr>
        <w:br w:type="textWrapping"/>
      </w:r>
      <w:r>
        <w:rPr>
          <w:rFonts w:hint="eastAsia" w:ascii="宋体" w:hAnsi="宋体" w:eastAsia="宋体" w:cs="宋体"/>
          <w:sz w:val="28"/>
          <w:szCs w:val="28"/>
        </w:rPr>
        <w:t>一九九九年二月八日 计办价格[1999]84号</w:t>
      </w:r>
    </w:p>
    <w:p>
      <w:pPr>
        <w:rPr>
          <w:rFonts w:hint="eastAsia" w:ascii="宋体" w:hAnsi="宋体" w:eastAsia="宋体" w:cs="宋体"/>
          <w:sz w:val="28"/>
          <w:szCs w:val="28"/>
        </w:rPr>
      </w:pPr>
      <w:r>
        <w:rPr>
          <w:rFonts w:hint="eastAsia" w:ascii="宋体" w:hAnsi="宋体" w:eastAsia="宋体" w:cs="宋体"/>
          <w:sz w:val="28"/>
          <w:szCs w:val="28"/>
        </w:rPr>
        <w:t>湖北省、天津</w:t>
      </w:r>
      <w:bookmarkStart w:id="0" w:name="_GoBack"/>
      <w:bookmarkEnd w:id="0"/>
      <w:r>
        <w:rPr>
          <w:rFonts w:hint="eastAsia" w:ascii="宋体" w:hAnsi="宋体" w:eastAsia="宋体" w:cs="宋体"/>
          <w:sz w:val="28"/>
          <w:szCs w:val="28"/>
        </w:rPr>
        <w:t>市物价局：</w:t>
      </w:r>
      <w:r>
        <w:rPr>
          <w:rFonts w:hint="eastAsia" w:ascii="宋体" w:hAnsi="宋体" w:eastAsia="宋体" w:cs="宋体"/>
          <w:sz w:val="28"/>
          <w:szCs w:val="28"/>
        </w:rPr>
        <w:br w:type="textWrapping"/>
      </w:r>
      <w:r>
        <w:rPr>
          <w:rFonts w:hint="eastAsia" w:ascii="宋体" w:hAnsi="宋体" w:eastAsia="宋体" w:cs="宋体"/>
          <w:sz w:val="28"/>
          <w:szCs w:val="28"/>
        </w:rPr>
        <w:t>　　湖北省物价局《关于调整枸椽酸芬太尼注射液价格的请示》（鄂价农轻字[1998]388号）、天津市物价局《关于调整盐酸布桂嗪（强痛定）价格的请示》（津价工字[1998]522号）、《关于申报盐酸丁丙诺啡片（沙菲片）价格的请示》（津价工字[1998]636号）和《关于申报盐酸美沙酮片价格的请示》（津价工字[1998]730号）均悉。按照现行药品价格管理办法的有关规定，根据企业生产成本等情况，经研究，现批复如下：</w:t>
      </w:r>
      <w:r>
        <w:rPr>
          <w:rFonts w:hint="eastAsia" w:ascii="宋体" w:hAnsi="宋体" w:eastAsia="宋体" w:cs="宋体"/>
          <w:sz w:val="28"/>
          <w:szCs w:val="28"/>
        </w:rPr>
        <w:br w:type="textWrapping"/>
      </w:r>
      <w:r>
        <w:rPr>
          <w:rFonts w:hint="eastAsia" w:ascii="宋体" w:hAnsi="宋体" w:eastAsia="宋体" w:cs="宋体"/>
          <w:sz w:val="28"/>
          <w:szCs w:val="28"/>
        </w:rPr>
        <w:t>　　一、枸椽酸芬太尼注射液，规格为每支0.1毫克、每盒2毫升&amp;times;10支，含税出厂价格调整为每盒25.12元；</w:t>
      </w:r>
      <w:r>
        <w:rPr>
          <w:rFonts w:hint="eastAsia" w:ascii="宋体" w:hAnsi="宋体" w:eastAsia="宋体" w:cs="宋体"/>
          <w:sz w:val="28"/>
          <w:szCs w:val="28"/>
        </w:rPr>
        <w:br w:type="textWrapping"/>
      </w:r>
      <w:r>
        <w:rPr>
          <w:rFonts w:hint="eastAsia" w:ascii="宋体" w:hAnsi="宋体" w:eastAsia="宋体" w:cs="宋体"/>
          <w:sz w:val="28"/>
          <w:szCs w:val="28"/>
        </w:rPr>
        <w:t>　　二、盐酸布桂嗪（强痛定）原料药含税出厂价格调整为每公斤1204元；盐酸布桂嗪（强痛定）片剂，规格为每盒0.03克&amp;times;10片&amp;times;2板，含税出厂价格调整为每盒2.8元；盐酸布桂嗪（强痛定）针剂，规格为每支0.1克、每盒2毫升&amp;times;10支，含税出厂价格调整为每盒12.5元。</w:t>
      </w:r>
      <w:r>
        <w:rPr>
          <w:rFonts w:hint="eastAsia" w:ascii="宋体" w:hAnsi="宋体" w:eastAsia="宋体" w:cs="宋体"/>
          <w:sz w:val="28"/>
          <w:szCs w:val="28"/>
        </w:rPr>
        <w:br w:type="textWrapping"/>
      </w:r>
      <w:r>
        <w:rPr>
          <w:rFonts w:hint="eastAsia" w:ascii="宋体" w:hAnsi="宋体" w:eastAsia="宋体" w:cs="宋体"/>
          <w:sz w:val="28"/>
          <w:szCs w:val="28"/>
        </w:rPr>
        <w:t>　　三、盐酸丁丙诺啡片，规格为每盒0.4毫克&amp;times;20片，含税出厂价格核定为每盒49.84元。</w:t>
      </w:r>
      <w:r>
        <w:rPr>
          <w:rFonts w:hint="eastAsia" w:ascii="宋体" w:hAnsi="宋体" w:eastAsia="宋体" w:cs="宋体"/>
          <w:sz w:val="28"/>
          <w:szCs w:val="28"/>
        </w:rPr>
        <w:br w:type="textWrapping"/>
      </w:r>
      <w:r>
        <w:rPr>
          <w:rFonts w:hint="eastAsia" w:ascii="宋体" w:hAnsi="宋体" w:eastAsia="宋体" w:cs="宋体"/>
          <w:sz w:val="28"/>
          <w:szCs w:val="28"/>
        </w:rPr>
        <w:t>　　四、盐酸美沙酮片，规格为每盒2.5毫克&amp;times;6片，含税出厂价格核定为每盒17.4元；规格为每盒5毫克&amp;times;6片，含税出厂价格核定为每盒23.4元；规格为每盒10毫克&amp;times;6片，含税出厂价格核定为每盒31.1元。</w:t>
      </w:r>
      <w:r>
        <w:rPr>
          <w:rFonts w:hint="eastAsia" w:ascii="宋体" w:hAnsi="宋体" w:eastAsia="宋体" w:cs="宋体"/>
          <w:sz w:val="28"/>
          <w:szCs w:val="28"/>
        </w:rPr>
        <w:br w:type="textWrapping"/>
      </w:r>
      <w:r>
        <w:rPr>
          <w:rFonts w:hint="eastAsia" w:ascii="宋体" w:hAnsi="宋体" w:eastAsia="宋体" w:cs="宋体"/>
          <w:sz w:val="28"/>
          <w:szCs w:val="28"/>
        </w:rPr>
        <w:t>　　上述药品价格自1999年2月10日起执行。</w:t>
      </w:r>
      <w:r>
        <w:rPr>
          <w:rFonts w:hint="eastAsia" w:ascii="宋体" w:hAnsi="宋体" w:eastAsia="宋体" w:cs="宋体"/>
          <w:sz w:val="28"/>
          <w:szCs w:val="28"/>
        </w:rPr>
        <w:br w:type="textWrapping"/>
      </w:r>
      <w:r>
        <w:rPr>
          <w:rFonts w:hint="eastAsia" w:ascii="宋体" w:hAnsi="宋体" w:eastAsia="宋体" w:cs="宋体"/>
          <w:sz w:val="28"/>
          <w:szCs w:val="28"/>
        </w:rPr>
        <w:t>　　上述4种特殊药品制剂的批发、零售价格由各地麻醉药品经营企业报当地省级物价部门按原国家医药管理局《麻醉药品销售价格作价办法》（国药财字[1988]579号）的有关规定核定。</w:t>
      </w:r>
    </w:p>
    <w:p>
      <w:pP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00007A87" w:usb1="80000000" w:usb2="00000008" w:usb3="00000000" w:csb0="400001FF" w:csb1="FF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FFB18A"/>
    <w:rsid w:val="2FFFB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2023-02-23T20:02:00Z</dcterms:created>
  <dc:creator>水立方</dc:creator>
  <cp:lastModifiedBy>水立方</cp:lastModifiedBy>
  <dcterms:modified xsi:type="dcterms:W3CDTF">2023-02-23T20:04:11Z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