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28"/>
          <w:szCs w:val="28"/>
        </w:rPr>
      </w:pPr>
      <w:r>
        <w:rPr>
          <w:rFonts w:hint="eastAsia" w:ascii="宋体" w:hAnsi="宋体" w:eastAsia="宋体" w:cs="宋体"/>
          <w:b/>
          <w:bCs/>
          <w:sz w:val="32"/>
          <w:szCs w:val="32"/>
        </w:rPr>
        <w:t>国家计委办公厅关于注射用重组人粒细胞巨噬细胞集落</w:t>
      </w:r>
      <w:r>
        <w:rPr>
          <w:rFonts w:hint="eastAsia" w:ascii="宋体" w:hAnsi="宋体" w:eastAsia="宋体" w:cs="宋体"/>
          <w:b/>
          <w:bCs/>
          <w:sz w:val="32"/>
          <w:szCs w:val="32"/>
        </w:rPr>
        <w:br w:type="textWrapping"/>
      </w:r>
      <w:r>
        <w:rPr>
          <w:rFonts w:hint="eastAsia" w:ascii="宋体" w:hAnsi="宋体" w:eastAsia="宋体" w:cs="宋体"/>
          <w:b/>
          <w:bCs/>
          <w:sz w:val="32"/>
          <w:szCs w:val="32"/>
        </w:rPr>
        <w:t>刺激因子（华北吉姆欣、格宁）价格的批复</w:t>
      </w:r>
      <w:r>
        <w:rPr>
          <w:rFonts w:hint="eastAsia" w:ascii="宋体" w:hAnsi="宋体" w:eastAsia="宋体" w:cs="宋体"/>
          <w:b/>
          <w:bCs/>
          <w:sz w:val="32"/>
          <w:szCs w:val="32"/>
        </w:rPr>
        <w:br w:type="textWrapping"/>
      </w:r>
      <w:r>
        <w:rPr>
          <w:rFonts w:hint="eastAsia" w:ascii="宋体" w:hAnsi="宋体" w:eastAsia="宋体" w:cs="宋体"/>
          <w:sz w:val="28"/>
          <w:szCs w:val="28"/>
        </w:rPr>
        <w:t>一九九九年二月八日 计办价格[1999]86号</w:t>
      </w:r>
    </w:p>
    <w:p>
      <w:pPr>
        <w:rPr>
          <w:rFonts w:hint="eastAsia" w:ascii="宋体" w:hAnsi="宋体" w:eastAsia="宋体" w:cs="宋体"/>
          <w:sz w:val="28"/>
          <w:szCs w:val="28"/>
        </w:rPr>
      </w:pPr>
      <w:r>
        <w:rPr>
          <w:rFonts w:hint="eastAsia" w:ascii="宋体" w:hAnsi="宋体" w:eastAsia="宋体" w:cs="宋体"/>
          <w:sz w:val="28"/>
          <w:szCs w:val="28"/>
        </w:rPr>
        <w:t>河北省、广东省物价局: </w:t>
      </w:r>
      <w:r>
        <w:rPr>
          <w:rFonts w:hint="eastAsia" w:ascii="宋体" w:hAnsi="宋体" w:eastAsia="宋体" w:cs="宋体"/>
          <w:sz w:val="28"/>
          <w:szCs w:val="28"/>
        </w:rPr>
        <w:br w:type="textWrapping"/>
      </w:r>
      <w:r>
        <w:rPr>
          <w:rFonts w:hint="eastAsia" w:ascii="宋体" w:hAnsi="宋体" w:eastAsia="宋体" w:cs="宋体"/>
          <w:sz w:val="28"/>
          <w:szCs w:val="28"/>
        </w:rPr>
        <w:t>　　河北省物价局《关于注射用重组人粒细胞巨噬细胞集落刺激因子（华北吉姆欣）价格的请示》（</w:t>
      </w:r>
      <w:bookmarkStart w:id="0" w:name="_GoBack"/>
      <w:bookmarkEnd w:id="0"/>
      <w:r>
        <w:rPr>
          <w:rFonts w:hint="eastAsia" w:ascii="宋体" w:hAnsi="宋体" w:eastAsia="宋体" w:cs="宋体"/>
          <w:sz w:val="28"/>
          <w:szCs w:val="28"/>
        </w:rPr>
        <w:t>冀价工字[1998]第264号）、广东省物价局《关于新药格宁（rhGM-CSF）价格管理权限的请示》（粤价[1998]296号）均悉。经研究，现批复如下：</w:t>
      </w:r>
      <w:r>
        <w:rPr>
          <w:rFonts w:hint="eastAsia" w:ascii="宋体" w:hAnsi="宋体" w:eastAsia="宋体" w:cs="宋体"/>
          <w:sz w:val="28"/>
          <w:szCs w:val="28"/>
        </w:rPr>
        <w:br w:type="textWrapping"/>
      </w:r>
      <w:r>
        <w:rPr>
          <w:rFonts w:hint="eastAsia" w:ascii="宋体" w:hAnsi="宋体" w:eastAsia="宋体" w:cs="宋体"/>
          <w:sz w:val="28"/>
          <w:szCs w:val="28"/>
        </w:rPr>
        <w:t>　　一、华北制药集团生产的注射用重组人粒细胞巨噬细胞集落刺激因子（商品名：华北吉姆欣），规格为每支75微克的含税出厂价格、批发价格和零售价格分别为214元、261元和295元；规格为每支150微克的含税出厂价格、批发价格和零售价格分别为369元、450元和500元。</w:t>
      </w:r>
      <w:r>
        <w:rPr>
          <w:rFonts w:hint="eastAsia" w:ascii="宋体" w:hAnsi="宋体" w:eastAsia="宋体" w:cs="宋体"/>
          <w:sz w:val="28"/>
          <w:szCs w:val="28"/>
        </w:rPr>
        <w:br w:type="textWrapping"/>
      </w:r>
      <w:r>
        <w:rPr>
          <w:rFonts w:hint="eastAsia" w:ascii="宋体" w:hAnsi="宋体" w:eastAsia="宋体" w:cs="宋体"/>
          <w:sz w:val="28"/>
          <w:szCs w:val="28"/>
        </w:rPr>
        <w:t>　　二、顺德南方生物制药有限公司生产的注射用重组人粒细胞巨噬细胞集落刺激因子（商品名：格宁），规格为每支100微克的含税出厂价格、批发价格和零售价格分别为279元、340元和381元。</w:t>
      </w:r>
      <w:r>
        <w:rPr>
          <w:rFonts w:hint="eastAsia" w:ascii="宋体" w:hAnsi="宋体" w:eastAsia="宋体" w:cs="宋体"/>
          <w:sz w:val="28"/>
          <w:szCs w:val="28"/>
        </w:rPr>
        <w:br w:type="textWrapping"/>
      </w:r>
      <w:r>
        <w:rPr>
          <w:rFonts w:hint="eastAsia" w:ascii="宋体" w:hAnsi="宋体" w:eastAsia="宋体" w:cs="宋体"/>
          <w:sz w:val="28"/>
          <w:szCs w:val="28"/>
        </w:rPr>
        <w:t>　　三、华北制药集团和顺德南方生物制药有限公司生产的注射用重组人粒细胞巨噬细胞集落刺激因子，规格为每支300微克的含税出厂价格、批发价格和零售价格分别为625元、763元和839元。</w:t>
      </w:r>
      <w:r>
        <w:rPr>
          <w:rFonts w:hint="eastAsia" w:ascii="宋体" w:hAnsi="宋体" w:eastAsia="宋体" w:cs="宋体"/>
          <w:sz w:val="28"/>
          <w:szCs w:val="28"/>
        </w:rPr>
        <w:br w:type="textWrapping"/>
      </w:r>
      <w:r>
        <w:rPr>
          <w:rFonts w:hint="eastAsia" w:ascii="宋体" w:hAnsi="宋体" w:eastAsia="宋体" w:cs="宋体"/>
          <w:sz w:val="28"/>
          <w:szCs w:val="28"/>
        </w:rPr>
        <w:t>　　上述药品价格自1999年2月15日起执行。各药品生产、经营企业和医疗单位可以低于上述规定的价格销售，但必须严格按照规定的进销差率和批零差率顺加作价，购进价格低于出厂价格或批发价格的，必须相应同幅度降低其批发价格或零售价格。</w:t>
      </w:r>
    </w:p>
    <w:p>
      <w:p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00007A87" w:usb1="80000000" w:usb2="00000008" w:usb3="00000000" w:csb0="400001FF" w:csb1="FF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FFC049"/>
    <w:rsid w:val="F7FFC0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2023-02-23T20:04:00Z</dcterms:created>
  <dc:creator>水立方</dc:creator>
  <cp:lastModifiedBy>水立方</cp:lastModifiedBy>
  <dcterms:modified xsi:type="dcterms:W3CDTF">2023-02-23T20:05:46Z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