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86" w:rsidRDefault="00702086" w:rsidP="00702086">
      <w:pPr>
        <w:spacing w:line="540" w:lineRule="exact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附件</w:t>
      </w:r>
      <w:r>
        <w:rPr>
          <w:rFonts w:eastAsia="方正仿宋简体"/>
          <w:szCs w:val="32"/>
        </w:rPr>
        <w:t>1</w:t>
      </w:r>
    </w:p>
    <w:p w:rsidR="00702086" w:rsidRDefault="00702086" w:rsidP="00702086">
      <w:pPr>
        <w:tabs>
          <w:tab w:val="left" w:pos="1520"/>
        </w:tabs>
        <w:spacing w:line="540" w:lineRule="exact"/>
        <w:ind w:firstLineChars="200" w:firstLine="640"/>
        <w:rPr>
          <w:rFonts w:eastAsia="方正仿宋简体"/>
          <w:szCs w:val="32"/>
        </w:rPr>
      </w:pPr>
    </w:p>
    <w:p w:rsidR="00702086" w:rsidRDefault="00702086" w:rsidP="00702086">
      <w:pPr>
        <w:tabs>
          <w:tab w:val="left" w:pos="1520"/>
        </w:tabs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广东省汽、柴油最高销售价格表</w:t>
      </w:r>
    </w:p>
    <w:bookmarkEnd w:id="0"/>
    <w:p w:rsidR="00702086" w:rsidRDefault="00702086" w:rsidP="00702086">
      <w:pPr>
        <w:tabs>
          <w:tab w:val="left" w:pos="1520"/>
        </w:tabs>
        <w:spacing w:line="540" w:lineRule="exact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(自2015年6月8日24时起执行)</w:t>
      </w:r>
    </w:p>
    <w:p w:rsidR="00702086" w:rsidRDefault="00702086" w:rsidP="00702086">
      <w:pPr>
        <w:tabs>
          <w:tab w:val="left" w:pos="1520"/>
        </w:tabs>
        <w:spacing w:line="540" w:lineRule="exact"/>
        <w:jc w:val="center"/>
        <w:rPr>
          <w:rFonts w:eastAsia="方正仿宋简体"/>
          <w:szCs w:val="3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0"/>
        <w:gridCol w:w="2401"/>
        <w:gridCol w:w="1605"/>
        <w:gridCol w:w="1350"/>
        <w:gridCol w:w="1469"/>
      </w:tblGrid>
      <w:tr w:rsidR="00702086" w:rsidTr="00D0671C">
        <w:trPr>
          <w:trHeight w:val="68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对民营批发企业的最高供应价格</w:t>
            </w:r>
          </w:p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（元/吨）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最高批发</w:t>
            </w:r>
          </w:p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价格</w:t>
            </w:r>
          </w:p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（元/吨）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最高零售价格</w:t>
            </w:r>
          </w:p>
        </w:tc>
      </w:tr>
      <w:tr w:rsidR="00702086" w:rsidTr="00D0671C">
        <w:trPr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spacing w:line="440" w:lineRule="exact"/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440" w:lineRule="exact"/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spacing w:line="440" w:lineRule="exact"/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元/吨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元/升</w:t>
            </w:r>
          </w:p>
        </w:tc>
      </w:tr>
      <w:tr w:rsidR="00702086" w:rsidTr="00D0671C">
        <w:trPr>
          <w:trHeight w:val="81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号柴油（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Ⅲ)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6310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6410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6710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5.75 </w:t>
            </w:r>
          </w:p>
        </w:tc>
      </w:tr>
      <w:tr w:rsidR="00702086" w:rsidTr="00D0671C">
        <w:trPr>
          <w:trHeight w:val="81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号柴油（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Ⅳ)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6680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6780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7080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6.07 </w:t>
            </w:r>
          </w:p>
        </w:tc>
      </w:tr>
      <w:tr w:rsidR="00702086" w:rsidTr="00D0671C">
        <w:trPr>
          <w:trHeight w:val="40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</w:t>
            </w:r>
            <w:r>
              <w:rPr>
                <w:rFonts w:eastAsia="方正仿宋简体" w:hint="eastAsia"/>
                <w:bCs/>
                <w:color w:val="000000"/>
                <w:sz w:val="28"/>
                <w:szCs w:val="28"/>
              </w:rPr>
              <w:t>柴油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6840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6940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7240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6.21 </w:t>
            </w:r>
          </w:p>
        </w:tc>
      </w:tr>
      <w:tr w:rsidR="00702086" w:rsidTr="00D0671C">
        <w:trPr>
          <w:trHeight w:val="40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600" w:lineRule="exact"/>
              <w:jc w:val="center"/>
              <w:textAlignment w:val="center"/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89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号汽油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7840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7940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8240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6.13 </w:t>
            </w:r>
          </w:p>
        </w:tc>
      </w:tr>
      <w:tr w:rsidR="00702086" w:rsidTr="00D0671C">
        <w:trPr>
          <w:trHeight w:val="81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92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号汽油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8334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8434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8734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6.60 </w:t>
            </w:r>
          </w:p>
        </w:tc>
      </w:tr>
      <w:tr w:rsidR="00702086" w:rsidTr="00D0671C">
        <w:trPr>
          <w:trHeight w:val="81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95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号汽油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8829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8929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9229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86" w:rsidRDefault="00702086" w:rsidP="00D0671C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sz w:val="28"/>
              </w:rPr>
              <w:t xml:space="preserve">7.15 </w:t>
            </w:r>
          </w:p>
        </w:tc>
      </w:tr>
    </w:tbl>
    <w:p w:rsidR="00EB0C10" w:rsidRDefault="00702086">
      <w:r>
        <w:rPr>
          <w:rFonts w:ascii="方正仿宋简体" w:eastAsia="方正仿宋简体" w:hAnsi="方正仿宋简体" w:cs="方正仿宋简体" w:hint="eastAsia"/>
          <w:sz w:val="28"/>
          <w:szCs w:val="28"/>
        </w:rPr>
        <w:t>注：表中国V柴油价格的执行范围为广州、深圳、珠海、佛山、惠州、东莞、中山、江门、阳江、湛江、茂名、肇庆、清远、云浮。</w:t>
      </w:r>
    </w:p>
    <w:sectPr w:rsidR="00EB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86"/>
    <w:rsid w:val="00702086"/>
    <w:rsid w:val="00E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2015-06-08T09:31:00Z</dcterms:created>
  <dcterms:modified xsi:type="dcterms:W3CDTF">2015-06-08T09:31:00Z</dcterms:modified>
</cp:coreProperties>
</file>