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9"/>
        <w:widowControl/>
        <w:wordWrap/>
        <w:adjustRightInd/>
        <w:snapToGrid/>
        <w:spacing w:before="0" w:after="0" w:line="600" w:lineRule="exact"/>
        <w:ind w:left="0" w:leftChars="0" w:right="0"/>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附件</w:t>
      </w:r>
    </w:p>
    <w:p>
      <w:pPr>
        <w:pStyle w:val="19"/>
        <w:widowControl/>
        <w:wordWrap/>
        <w:adjustRightInd/>
        <w:snapToGrid/>
        <w:spacing w:line="600" w:lineRule="exact"/>
        <w:ind w:left="0" w:leftChars="0" w:right="0"/>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广东省碳普惠</w:t>
      </w:r>
      <w:r>
        <w:rPr>
          <w:rFonts w:hint="default" w:ascii="Times New Roman" w:hAnsi="Times New Roman" w:eastAsia="方正小标宋简体" w:cs="Times New Roman"/>
          <w:b w:val="0"/>
          <w:bCs w:val="0"/>
          <w:sz w:val="44"/>
          <w:szCs w:val="44"/>
          <w:lang w:eastAsia="zh-CN"/>
        </w:rPr>
        <w:t>制核证</w:t>
      </w:r>
      <w:r>
        <w:rPr>
          <w:rFonts w:hint="default" w:ascii="Times New Roman" w:hAnsi="Times New Roman" w:eastAsia="方正小标宋简体" w:cs="Times New Roman"/>
          <w:b w:val="0"/>
          <w:bCs w:val="0"/>
          <w:sz w:val="44"/>
          <w:szCs w:val="44"/>
        </w:rPr>
        <w:t>减排量管理</w:t>
      </w:r>
      <w:r>
        <w:rPr>
          <w:rFonts w:hint="default" w:ascii="Times New Roman" w:hAnsi="Times New Roman" w:eastAsia="方正小标宋简体" w:cs="Times New Roman"/>
          <w:b w:val="0"/>
          <w:bCs w:val="0"/>
          <w:sz w:val="44"/>
          <w:szCs w:val="44"/>
          <w:lang w:eastAsia="zh-CN"/>
        </w:rPr>
        <w:t>暂行</w:t>
      </w:r>
      <w:r>
        <w:rPr>
          <w:rFonts w:hint="default" w:ascii="Times New Roman" w:hAnsi="Times New Roman" w:eastAsia="方正小标宋简体" w:cs="Times New Roman"/>
          <w:b w:val="0"/>
          <w:bCs w:val="0"/>
          <w:sz w:val="44"/>
          <w:szCs w:val="44"/>
        </w:rPr>
        <w:t>办法</w:t>
      </w:r>
    </w:p>
    <w:p>
      <w:pPr>
        <w:widowControl/>
        <w:wordWrap/>
        <w:adjustRightInd/>
        <w:snapToGrid/>
        <w:spacing w:line="600" w:lineRule="exact"/>
        <w:ind w:left="0" w:leftChars="0" w:right="0" w:firstLine="0" w:firstLineChars="0"/>
        <w:jc w:val="center"/>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（征求意见</w:t>
      </w:r>
      <w:bookmarkStart w:id="0" w:name="_GoBack"/>
      <w:bookmarkEnd w:id="0"/>
      <w:r>
        <w:rPr>
          <w:rFonts w:hint="eastAsia" w:ascii="方正楷体简体" w:hAnsi="方正楷体简体" w:eastAsia="方正楷体简体" w:cs="方正楷体简体"/>
          <w:sz w:val="32"/>
          <w:szCs w:val="32"/>
          <w:lang w:val="en-US" w:eastAsia="zh-CN"/>
        </w:rPr>
        <w:t>稿）</w:t>
      </w:r>
    </w:p>
    <w:p>
      <w:pPr>
        <w:widowControl/>
        <w:wordWrap/>
        <w:adjustRightInd/>
        <w:snapToGrid/>
        <w:spacing w:line="600" w:lineRule="exact"/>
        <w:ind w:left="0" w:leftChars="0" w:right="0" w:firstLine="0" w:firstLineChars="0"/>
        <w:textAlignment w:val="auto"/>
        <w:rPr>
          <w:rFonts w:hint="eastAsia" w:cs="Times New Roman"/>
          <w:lang w:val="en-US" w:eastAsia="zh-CN"/>
        </w:rPr>
      </w:pPr>
    </w:p>
    <w:p>
      <w:pPr>
        <w:widowControl/>
        <w:wordWrap/>
        <w:adjustRightInd/>
        <w:snapToGrid/>
        <w:spacing w:line="600" w:lineRule="exact"/>
        <w:ind w:left="0" w:leftChars="0" w:right="0" w:firstLine="0" w:firstLineChars="0"/>
        <w:jc w:val="center"/>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第一章</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eastAsia="zh-CN"/>
        </w:rPr>
        <w:t>总则</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lang w:val="en-US" w:eastAsia="zh-CN"/>
        </w:rPr>
        <w:t>第一条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rPr>
        <w:t>目的依据</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为</w:t>
      </w:r>
      <w:r>
        <w:rPr>
          <w:rFonts w:hint="eastAsia" w:eastAsia="方正仿宋简体" w:cs="Times New Roman"/>
          <w:sz w:val="32"/>
          <w:szCs w:val="32"/>
          <w:lang w:eastAsia="zh-CN"/>
        </w:rPr>
        <w:t>大力推动全社会低碳行动，</w:t>
      </w:r>
      <w:r>
        <w:rPr>
          <w:rFonts w:hint="default" w:ascii="Times New Roman" w:hAnsi="Times New Roman" w:eastAsia="方正仿宋简体" w:cs="Times New Roman"/>
          <w:sz w:val="32"/>
          <w:szCs w:val="32"/>
          <w:lang w:eastAsia="zh-CN"/>
        </w:rPr>
        <w:t>加快推进我省碳普惠制试点</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进一步</w:t>
      </w:r>
      <w:r>
        <w:rPr>
          <w:rFonts w:hint="default" w:ascii="Times New Roman" w:hAnsi="Times New Roman" w:eastAsia="方正仿宋简体" w:cs="Times New Roman"/>
          <w:sz w:val="32"/>
          <w:szCs w:val="32"/>
        </w:rPr>
        <w:t>规范碳普惠</w:t>
      </w:r>
      <w:r>
        <w:rPr>
          <w:rFonts w:hint="default" w:ascii="Times New Roman" w:hAnsi="Times New Roman" w:eastAsia="方正仿宋简体" w:cs="Times New Roman"/>
          <w:sz w:val="32"/>
          <w:szCs w:val="32"/>
          <w:lang w:eastAsia="zh-CN"/>
        </w:rPr>
        <w:t>制核证</w:t>
      </w:r>
      <w:r>
        <w:rPr>
          <w:rFonts w:hint="default" w:ascii="Times New Roman" w:hAnsi="Times New Roman" w:eastAsia="方正仿宋简体" w:cs="Times New Roman"/>
          <w:sz w:val="32"/>
          <w:szCs w:val="32"/>
        </w:rPr>
        <w:t>减排量</w:t>
      </w:r>
      <w:r>
        <w:rPr>
          <w:rFonts w:hint="default" w:ascii="Times New Roman" w:hAnsi="Times New Roman" w:eastAsia="方正仿宋简体" w:cs="Times New Roman"/>
          <w:sz w:val="32"/>
          <w:szCs w:val="32"/>
          <w:lang w:eastAsia="zh-CN"/>
        </w:rPr>
        <w:t>管理</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根</w:t>
      </w:r>
      <w:r>
        <w:rPr>
          <w:rFonts w:hint="default" w:ascii="Times New Roman" w:hAnsi="Times New Roman" w:eastAsia="方正仿宋简体" w:cs="Times New Roman"/>
          <w:sz w:val="32"/>
          <w:szCs w:val="32"/>
        </w:rPr>
        <w:t>据</w:t>
      </w:r>
      <w:r>
        <w:rPr>
          <w:rFonts w:hint="default" w:ascii="Times New Roman" w:hAnsi="Times New Roman" w:eastAsia="方正仿宋简体" w:cs="Times New Roman"/>
          <w:sz w:val="32"/>
          <w:szCs w:val="32"/>
          <w:lang w:eastAsia="zh-CN"/>
        </w:rPr>
        <w:t>《广东省碳排放管理</w:t>
      </w:r>
      <w:r>
        <w:rPr>
          <w:rFonts w:hint="eastAsia" w:eastAsia="方正仿宋简体" w:cs="Times New Roman"/>
          <w:sz w:val="32"/>
          <w:szCs w:val="32"/>
          <w:lang w:eastAsia="zh-CN"/>
        </w:rPr>
        <w:t>试</w:t>
      </w:r>
      <w:r>
        <w:rPr>
          <w:rFonts w:hint="default" w:ascii="Times New Roman" w:hAnsi="Times New Roman" w:eastAsia="方正仿宋简体" w:cs="Times New Roman"/>
          <w:sz w:val="32"/>
          <w:szCs w:val="32"/>
          <w:lang w:eastAsia="zh-CN"/>
        </w:rPr>
        <w:t>行办法》、《广东省发展改革委关于碳排放配额管理的实施细则》和</w:t>
      </w:r>
      <w:r>
        <w:rPr>
          <w:rFonts w:hint="default" w:ascii="Times New Roman" w:hAnsi="Times New Roman" w:eastAsia="方正仿宋简体" w:cs="Times New Roman"/>
          <w:sz w:val="32"/>
          <w:szCs w:val="32"/>
        </w:rPr>
        <w:t>《广东省碳普惠制试点工作实</w:t>
      </w:r>
      <w:r>
        <w:rPr>
          <w:rFonts w:hint="default" w:ascii="Times New Roman" w:hAnsi="Times New Roman" w:eastAsia="方正仿宋简体" w:cs="Times New Roman"/>
          <w:sz w:val="32"/>
          <w:szCs w:val="32"/>
          <w:lang w:eastAsia="zh-CN"/>
        </w:rPr>
        <w:t>施方案》等文件精神，</w:t>
      </w:r>
      <w:r>
        <w:rPr>
          <w:rFonts w:hint="default" w:ascii="Times New Roman" w:hAnsi="Times New Roman" w:eastAsia="方正仿宋简体" w:cs="Times New Roman"/>
          <w:sz w:val="32"/>
          <w:szCs w:val="32"/>
          <w:lang w:val="en-US" w:eastAsia="zh-CN"/>
        </w:rPr>
        <w:t>参照国家发展改革委温室气体自愿减排交易管理有关规定，</w:t>
      </w:r>
      <w:r>
        <w:rPr>
          <w:rFonts w:hint="default" w:ascii="Times New Roman" w:hAnsi="Times New Roman" w:eastAsia="方正仿宋简体" w:cs="Times New Roman"/>
          <w:sz w:val="32"/>
          <w:szCs w:val="32"/>
          <w:lang w:eastAsia="zh-CN"/>
        </w:rPr>
        <w:t>制定本</w:t>
      </w:r>
      <w:r>
        <w:rPr>
          <w:rFonts w:hint="default" w:ascii="Times New Roman" w:hAnsi="Times New Roman" w:eastAsia="方正仿宋简体" w:cs="Times New Roman"/>
          <w:sz w:val="32"/>
          <w:szCs w:val="32"/>
        </w:rPr>
        <w:t>办法。</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lang w:eastAsia="zh-CN"/>
        </w:rPr>
        <w:t>第二条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适用范围</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本办法适用于我</w:t>
      </w:r>
      <w:r>
        <w:rPr>
          <w:rFonts w:hint="default" w:ascii="Times New Roman" w:hAnsi="Times New Roman" w:eastAsia="方正仿宋简体" w:cs="Times New Roman"/>
          <w:sz w:val="32"/>
          <w:szCs w:val="32"/>
          <w:lang w:eastAsia="zh-CN"/>
        </w:rPr>
        <w:t>省</w:t>
      </w:r>
      <w:r>
        <w:rPr>
          <w:rFonts w:hint="default" w:ascii="Times New Roman" w:hAnsi="Times New Roman" w:eastAsia="方正仿宋简体" w:cs="Times New Roman"/>
          <w:sz w:val="32"/>
          <w:szCs w:val="32"/>
          <w:lang w:val="en-US" w:eastAsia="zh-CN"/>
        </w:rPr>
        <w:t>纳入</w:t>
      </w:r>
      <w:r>
        <w:rPr>
          <w:rFonts w:hint="default" w:ascii="Times New Roman" w:hAnsi="Times New Roman" w:eastAsia="方正仿宋简体" w:cs="Times New Roman"/>
          <w:sz w:val="32"/>
          <w:szCs w:val="32"/>
          <w:lang w:eastAsia="zh-CN"/>
        </w:rPr>
        <w:t>碳普惠制试点地区的相关</w:t>
      </w:r>
      <w:r>
        <w:rPr>
          <w:rFonts w:hint="default" w:ascii="Times New Roman" w:hAnsi="Times New Roman" w:eastAsia="方正仿宋简体" w:cs="Times New Roman"/>
          <w:sz w:val="32"/>
          <w:szCs w:val="32"/>
        </w:rPr>
        <w:t>企业和个人</w:t>
      </w:r>
      <w:r>
        <w:rPr>
          <w:rFonts w:hint="default" w:ascii="Times New Roman" w:hAnsi="Times New Roman" w:eastAsia="方正仿宋简体" w:cs="Times New Roman"/>
          <w:sz w:val="32"/>
          <w:szCs w:val="32"/>
          <w:lang w:eastAsia="zh-CN"/>
        </w:rPr>
        <w:t>自愿参与实施的减少温室气体排放和增加绿色碳汇等低碳</w:t>
      </w:r>
      <w:r>
        <w:rPr>
          <w:rFonts w:hint="default" w:ascii="Times New Roman" w:hAnsi="Times New Roman" w:eastAsia="方正仿宋简体" w:cs="Times New Roman"/>
          <w:sz w:val="32"/>
          <w:szCs w:val="32"/>
        </w:rPr>
        <w:t>行为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以下简称“</w:t>
      </w:r>
      <w:r>
        <w:rPr>
          <w:rFonts w:hint="default" w:ascii="Times New Roman" w:hAnsi="Times New Roman" w:eastAsia="方正仿宋简体" w:cs="Times New Roman"/>
          <w:sz w:val="32"/>
          <w:szCs w:val="32"/>
          <w:lang w:eastAsia="zh-CN"/>
        </w:rPr>
        <w:t>碳普惠行为</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）所</w:t>
      </w:r>
      <w:r>
        <w:rPr>
          <w:rFonts w:hint="default" w:ascii="Times New Roman" w:hAnsi="Times New Roman" w:eastAsia="方正仿宋简体" w:cs="Times New Roman"/>
          <w:sz w:val="32"/>
          <w:szCs w:val="32"/>
        </w:rPr>
        <w:t>产生的</w:t>
      </w:r>
      <w:r>
        <w:rPr>
          <w:rFonts w:hint="default" w:ascii="Times New Roman" w:hAnsi="Times New Roman" w:eastAsia="方正仿宋简体" w:cs="Times New Roman"/>
          <w:sz w:val="32"/>
          <w:szCs w:val="32"/>
          <w:lang w:eastAsia="zh-CN"/>
        </w:rPr>
        <w:t>核证</w:t>
      </w:r>
      <w:r>
        <w:rPr>
          <w:rFonts w:hint="default" w:ascii="Times New Roman" w:hAnsi="Times New Roman" w:eastAsia="方正仿宋简体" w:cs="Times New Roman"/>
          <w:sz w:val="32"/>
          <w:szCs w:val="32"/>
          <w:lang w:val="en-US" w:eastAsia="zh-CN"/>
        </w:rPr>
        <w:t>自愿</w:t>
      </w:r>
      <w:r>
        <w:rPr>
          <w:rFonts w:hint="default" w:ascii="Times New Roman" w:hAnsi="Times New Roman" w:eastAsia="方正仿宋简体" w:cs="Times New Roman"/>
          <w:sz w:val="32"/>
          <w:szCs w:val="32"/>
          <w:lang w:eastAsia="zh-CN"/>
        </w:rPr>
        <w:t>减排量</w:t>
      </w:r>
      <w:r>
        <w:rPr>
          <w:rFonts w:hint="default" w:ascii="Times New Roman" w:hAnsi="Times New Roman" w:eastAsia="方正仿宋简体" w:cs="Times New Roman"/>
          <w:sz w:val="32"/>
          <w:szCs w:val="32"/>
        </w:rPr>
        <w:t>（以下称“PHCER”）</w:t>
      </w:r>
      <w:r>
        <w:rPr>
          <w:rFonts w:hint="default" w:ascii="Times New Roman" w:hAnsi="Times New Roman" w:eastAsia="方正仿宋简体" w:cs="Times New Roman"/>
          <w:sz w:val="32"/>
          <w:szCs w:val="32"/>
          <w:lang w:eastAsia="zh-CN"/>
        </w:rPr>
        <w:t>的管理和使用</w:t>
      </w:r>
      <w:r>
        <w:rPr>
          <w:rFonts w:hint="default" w:ascii="Times New Roman" w:hAnsi="Times New Roman" w:eastAsia="方正仿宋简体" w:cs="Times New Roman"/>
          <w:sz w:val="32"/>
          <w:szCs w:val="32"/>
        </w:rPr>
        <w:t>。</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申请开展碳普惠制试点的地区应按照</w:t>
      </w:r>
      <w:r>
        <w:rPr>
          <w:rFonts w:hint="default" w:ascii="Times New Roman" w:hAnsi="Times New Roman" w:eastAsia="方正仿宋简体" w:cs="Times New Roman"/>
          <w:sz w:val="32"/>
          <w:szCs w:val="32"/>
        </w:rPr>
        <w:t>《广东省碳普惠制试点工作实</w:t>
      </w:r>
      <w:r>
        <w:rPr>
          <w:rFonts w:hint="default" w:ascii="Times New Roman" w:hAnsi="Times New Roman" w:eastAsia="方正仿宋简体" w:cs="Times New Roman"/>
          <w:sz w:val="32"/>
          <w:szCs w:val="32"/>
          <w:lang w:eastAsia="zh-CN"/>
        </w:rPr>
        <w:t>施方案》的要求，向广东省发展改革委提出申请，经批准后予以公布。</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lang w:eastAsia="zh-CN"/>
        </w:rPr>
        <w:t>第三条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基本</w:t>
      </w:r>
      <w:r>
        <w:rPr>
          <w:rFonts w:hint="default" w:ascii="Times New Roman" w:hAnsi="Times New Roman" w:eastAsia="方正仿宋简体" w:cs="Times New Roman"/>
          <w:b/>
          <w:bCs/>
          <w:sz w:val="32"/>
          <w:szCs w:val="32"/>
        </w:rPr>
        <w:t>原则</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碳普惠核证减排量</w:t>
      </w:r>
      <w:r>
        <w:rPr>
          <w:rFonts w:hint="default" w:ascii="Times New Roman" w:hAnsi="Times New Roman" w:eastAsia="方正仿宋简体" w:cs="Times New Roman"/>
          <w:sz w:val="32"/>
          <w:szCs w:val="32"/>
        </w:rPr>
        <w:t>管理</w:t>
      </w:r>
      <w:r>
        <w:rPr>
          <w:rFonts w:hint="default" w:ascii="Times New Roman" w:hAnsi="Times New Roman" w:eastAsia="方正仿宋简体" w:cs="Times New Roman"/>
          <w:sz w:val="32"/>
          <w:szCs w:val="32"/>
          <w:lang w:eastAsia="zh-CN"/>
        </w:rPr>
        <w:t>应</w:t>
      </w:r>
      <w:r>
        <w:rPr>
          <w:rFonts w:hint="default" w:ascii="Times New Roman" w:hAnsi="Times New Roman" w:eastAsia="方正仿宋简体" w:cs="Times New Roman"/>
          <w:sz w:val="32"/>
          <w:szCs w:val="32"/>
        </w:rPr>
        <w:t>遵循公开、公平</w:t>
      </w:r>
      <w:r>
        <w:rPr>
          <w:rFonts w:hint="default" w:ascii="Times New Roman" w:hAnsi="Times New Roman" w:eastAsia="方正仿宋简体" w:cs="Times New Roman"/>
          <w:sz w:val="32"/>
          <w:szCs w:val="32"/>
          <w:lang w:eastAsia="zh-CN"/>
        </w:rPr>
        <w:t>、公正</w:t>
      </w:r>
      <w:r>
        <w:rPr>
          <w:rFonts w:hint="default" w:ascii="Times New Roman" w:hAnsi="Times New Roman" w:eastAsia="方正仿宋简体" w:cs="Times New Roman"/>
          <w:sz w:val="32"/>
          <w:szCs w:val="32"/>
        </w:rPr>
        <w:t>和诚信的原则</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应具备真实性、可测量性和额外性，参与各方应</w:t>
      </w:r>
      <w:r>
        <w:rPr>
          <w:rFonts w:hint="default" w:ascii="Times New Roman" w:hAnsi="Times New Roman" w:eastAsia="方正仿宋简体" w:cs="Times New Roman"/>
          <w:sz w:val="32"/>
          <w:szCs w:val="32"/>
        </w:rPr>
        <w:t>遵守国家</w:t>
      </w:r>
      <w:r>
        <w:rPr>
          <w:rFonts w:hint="default" w:ascii="Times New Roman" w:hAnsi="Times New Roman" w:eastAsia="方正仿宋简体" w:cs="Times New Roman"/>
          <w:sz w:val="32"/>
          <w:szCs w:val="32"/>
          <w:lang w:eastAsia="zh-CN"/>
        </w:rPr>
        <w:t>和省的</w:t>
      </w:r>
      <w:r>
        <w:rPr>
          <w:rFonts w:hint="default" w:ascii="Times New Roman" w:hAnsi="Times New Roman" w:eastAsia="方正仿宋简体" w:cs="Times New Roman"/>
          <w:sz w:val="32"/>
          <w:szCs w:val="32"/>
        </w:rPr>
        <w:t>相关法律法规。</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lang w:eastAsia="zh-CN"/>
        </w:rPr>
        <w:t>第四条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管理职责</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广东</w:t>
      </w:r>
      <w:r>
        <w:rPr>
          <w:rFonts w:hint="default" w:ascii="Times New Roman" w:hAnsi="Times New Roman" w:eastAsia="方正仿宋简体" w:cs="Times New Roman"/>
          <w:sz w:val="32"/>
          <w:szCs w:val="32"/>
          <w:lang w:eastAsia="zh-CN"/>
        </w:rPr>
        <w:t>省发展改革委是</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的省主管部门，负责省级碳普惠行为方法学的审核备案和省级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的备案管理工作。各试点地区的地级以上市发展改革部门是</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的地方主管部门，负责地方碳普惠行为方法学的组织开发和地方</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的备案管理工作。</w:t>
      </w:r>
      <w:r>
        <w:rPr>
          <w:rFonts w:hint="eastAsia" w:eastAsia="方正仿宋简体" w:cs="Times New Roman"/>
          <w:sz w:val="32"/>
          <w:szCs w:val="32"/>
          <w:lang w:eastAsia="zh-CN"/>
        </w:rPr>
        <w:t>省市行业主管部门在职责范围内配合做好碳普惠核证减排量相关管理工作。</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eastAsia="zh-CN"/>
        </w:rPr>
        <w:t>第五条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管理系统</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省主管部门委托广东</w:t>
      </w:r>
      <w:r>
        <w:rPr>
          <w:rFonts w:hint="default" w:ascii="Times New Roman" w:hAnsi="Times New Roman" w:eastAsia="方正仿宋简体" w:cs="Times New Roman"/>
          <w:sz w:val="32"/>
          <w:szCs w:val="32"/>
        </w:rPr>
        <w:t>省碳普惠创新发展中心</w:t>
      </w:r>
      <w:r>
        <w:rPr>
          <w:rFonts w:hint="default" w:ascii="Times New Roman" w:hAnsi="Times New Roman" w:eastAsia="方正仿宋简体" w:cs="Times New Roman"/>
          <w:sz w:val="32"/>
          <w:szCs w:val="32"/>
          <w:lang w:eastAsia="zh-CN"/>
        </w:rPr>
        <w:t>建立省级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管理系统，对省级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的创建、分配、变更、注销等进行详细记录和统一管理。省级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管理系统是确定省级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权属的唯一依据</w:t>
      </w:r>
      <w:r>
        <w:rPr>
          <w:rFonts w:hint="default" w:ascii="Times New Roman" w:hAnsi="Times New Roman" w:eastAsia="方正仿宋简体" w:cs="Times New Roman"/>
          <w:sz w:val="32"/>
          <w:szCs w:val="32"/>
        </w:rPr>
        <w:t>。</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地方主管部门可依托省级PHCER管理系统建设地方PHCER管理系统，也可自行建设地方PHCER管理系统。</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lang w:eastAsia="zh-CN"/>
        </w:rPr>
        <w:t>第六条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rPr>
        <w:t>专家委员会</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w:t>
      </w:r>
      <w:r>
        <w:rPr>
          <w:rFonts w:hint="default" w:ascii="Times New Roman" w:hAnsi="Times New Roman" w:eastAsia="方正仿宋简体" w:cs="Times New Roman"/>
          <w:sz w:val="32"/>
          <w:szCs w:val="32"/>
          <w:lang w:eastAsia="zh-CN"/>
        </w:rPr>
        <w:t>主管部门组建</w:t>
      </w:r>
      <w:r>
        <w:rPr>
          <w:rFonts w:hint="eastAsia" w:eastAsia="方正仿宋简体" w:cs="Times New Roman"/>
          <w:sz w:val="32"/>
          <w:szCs w:val="32"/>
          <w:lang w:eastAsia="zh-CN"/>
        </w:rPr>
        <w:t>广东</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碳普惠专家委员会，承担</w:t>
      </w:r>
      <w:r>
        <w:rPr>
          <w:rFonts w:hint="default" w:ascii="Times New Roman" w:hAnsi="Times New Roman" w:eastAsia="方正仿宋简体" w:cs="Times New Roman"/>
          <w:sz w:val="32"/>
          <w:szCs w:val="32"/>
          <w:lang w:eastAsia="zh-CN"/>
        </w:rPr>
        <w:t>省级</w:t>
      </w:r>
      <w:r>
        <w:rPr>
          <w:rFonts w:hint="default" w:ascii="Times New Roman" w:hAnsi="Times New Roman" w:eastAsia="方正仿宋简体" w:cs="Times New Roman"/>
          <w:sz w:val="32"/>
          <w:szCs w:val="32"/>
        </w:rPr>
        <w:t>碳普惠</w:t>
      </w:r>
      <w:r>
        <w:rPr>
          <w:rFonts w:hint="default" w:ascii="Times New Roman" w:hAnsi="Times New Roman" w:eastAsia="方正仿宋简体" w:cs="Times New Roman"/>
          <w:sz w:val="32"/>
          <w:szCs w:val="32"/>
          <w:lang w:eastAsia="zh-CN"/>
        </w:rPr>
        <w:t>行为方法学的技术评估</w:t>
      </w:r>
      <w:r>
        <w:rPr>
          <w:rFonts w:hint="default" w:ascii="Times New Roman" w:hAnsi="Times New Roman" w:eastAsia="方正仿宋简体" w:cs="Times New Roman"/>
          <w:sz w:val="32"/>
          <w:szCs w:val="32"/>
        </w:rPr>
        <w:t>工作。</w:t>
      </w:r>
    </w:p>
    <w:p>
      <w:pPr>
        <w:pStyle w:val="25"/>
        <w:widowControl/>
        <w:numPr>
          <w:numId w:val="0"/>
        </w:numPr>
        <w:wordWrap/>
        <w:adjustRightInd/>
        <w:snapToGrid/>
        <w:spacing w:line="600" w:lineRule="exact"/>
        <w:ind w:left="0" w:leftChars="0" w:right="0"/>
        <w:jc w:val="both"/>
        <w:textAlignment w:val="auto"/>
        <w:rPr>
          <w:rFonts w:hint="default" w:ascii="Times New Roman" w:hAnsi="Times New Roman" w:eastAsia="方正仿宋简体" w:cs="Times New Roman"/>
          <w:sz w:val="32"/>
          <w:szCs w:val="32"/>
        </w:rPr>
      </w:pPr>
    </w:p>
    <w:p>
      <w:pPr>
        <w:widowControl/>
        <w:wordWrap/>
        <w:adjustRightInd/>
        <w:snapToGrid/>
        <w:spacing w:line="600" w:lineRule="exact"/>
        <w:ind w:left="0" w:leftChars="0" w:right="0" w:firstLine="0" w:firstLineChars="0"/>
        <w:jc w:val="center"/>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第二章</w:t>
      </w:r>
      <w:r>
        <w:rPr>
          <w:rFonts w:hint="default" w:ascii="Times New Roman" w:hAnsi="Times New Roman" w:eastAsia="黑体" w:cs="Times New Roman"/>
          <w:b w:val="0"/>
          <w:bCs w:val="0"/>
          <w:sz w:val="32"/>
          <w:szCs w:val="32"/>
          <w:lang w:val="en-US" w:eastAsia="zh-CN"/>
        </w:rPr>
        <w:t xml:space="preserve">  方法学管理</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eastAsia="zh-CN"/>
        </w:rPr>
        <w:t>第七条</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lang w:eastAsia="zh-CN"/>
        </w:rPr>
        <w:t>地方</w:t>
      </w:r>
      <w:r>
        <w:rPr>
          <w:rFonts w:hint="default" w:ascii="Times New Roman" w:hAnsi="Times New Roman" w:eastAsia="方正仿宋简体" w:cs="Times New Roman"/>
          <w:b/>
          <w:bCs/>
          <w:sz w:val="32"/>
          <w:szCs w:val="32"/>
          <w:lang w:val="en-US" w:eastAsia="zh-CN"/>
        </w:rPr>
        <w:t>方法学</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sz w:val="32"/>
          <w:szCs w:val="32"/>
          <w:lang w:val="en-US" w:eastAsia="zh-CN"/>
        </w:rPr>
        <w:t>地方主管</w:t>
      </w:r>
      <w:r>
        <w:rPr>
          <w:rFonts w:hint="default" w:ascii="Times New Roman" w:hAnsi="Times New Roman" w:eastAsia="方正仿宋简体" w:cs="Times New Roman"/>
          <w:sz w:val="32"/>
          <w:szCs w:val="32"/>
          <w:lang w:eastAsia="zh-CN"/>
        </w:rPr>
        <w:t>部门应结合本</w:t>
      </w:r>
      <w:r>
        <w:rPr>
          <w:rFonts w:hint="default" w:ascii="Times New Roman" w:hAnsi="Times New Roman" w:eastAsia="方正仿宋简体" w:cs="Times New Roman"/>
          <w:sz w:val="32"/>
          <w:szCs w:val="32"/>
          <w:lang w:val="en-US" w:eastAsia="zh-CN"/>
        </w:rPr>
        <w:t>地区</w:t>
      </w:r>
      <w:r>
        <w:rPr>
          <w:rFonts w:hint="default" w:ascii="Times New Roman" w:hAnsi="Times New Roman" w:eastAsia="方正仿宋简体" w:cs="Times New Roman"/>
          <w:sz w:val="32"/>
          <w:szCs w:val="32"/>
          <w:lang w:eastAsia="zh-CN"/>
        </w:rPr>
        <w:t>实际，</w:t>
      </w:r>
      <w:r>
        <w:rPr>
          <w:rFonts w:hint="default" w:ascii="Times New Roman" w:hAnsi="Times New Roman" w:eastAsia="方正仿宋简体" w:cs="Times New Roman"/>
          <w:sz w:val="32"/>
          <w:szCs w:val="32"/>
          <w:lang w:val="en-US" w:eastAsia="zh-CN"/>
        </w:rPr>
        <w:t>优先选取</w:t>
      </w:r>
      <w:r>
        <w:rPr>
          <w:rFonts w:hint="default" w:ascii="Times New Roman" w:hAnsi="Times New Roman" w:eastAsia="方正仿宋简体" w:cs="Times New Roman"/>
          <w:sz w:val="32"/>
          <w:szCs w:val="32"/>
        </w:rPr>
        <w:t>具有广泛公众基础</w:t>
      </w:r>
      <w:r>
        <w:rPr>
          <w:rFonts w:hint="default" w:ascii="Times New Roman" w:hAnsi="Times New Roman" w:eastAsia="方正仿宋简体" w:cs="Times New Roman"/>
          <w:sz w:val="32"/>
          <w:szCs w:val="32"/>
          <w:lang w:val="en-US" w:eastAsia="zh-CN"/>
        </w:rPr>
        <w:t>和数据支撑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充分体现生态公益和亟需政策措施支持</w:t>
      </w:r>
      <w:r>
        <w:rPr>
          <w:rFonts w:hint="default" w:ascii="Times New Roman" w:hAnsi="Times New Roman" w:eastAsia="方正仿宋简体" w:cs="Times New Roman"/>
          <w:sz w:val="32"/>
          <w:szCs w:val="32"/>
        </w:rPr>
        <w:t>的低碳</w:t>
      </w:r>
      <w:r>
        <w:rPr>
          <w:rFonts w:hint="default" w:ascii="Times New Roman" w:hAnsi="Times New Roman" w:eastAsia="方正仿宋简体" w:cs="Times New Roman"/>
          <w:sz w:val="32"/>
          <w:szCs w:val="32"/>
          <w:lang w:val="en-US" w:eastAsia="zh-CN"/>
        </w:rPr>
        <w:t>领域及行为纳入碳普惠行为，并组织开发形成地方碳普惠行为方法学</w:t>
      </w:r>
      <w:r>
        <w:rPr>
          <w:rFonts w:hint="default" w:ascii="Times New Roman" w:hAnsi="Times New Roman" w:eastAsia="方正仿宋简体" w:cs="Times New Roman"/>
          <w:sz w:val="32"/>
          <w:szCs w:val="32"/>
          <w:lang w:eastAsia="zh-CN"/>
        </w:rPr>
        <w:t>。</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lang w:eastAsia="zh-CN"/>
        </w:rPr>
        <w:t>第八条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省级</w:t>
      </w:r>
      <w:r>
        <w:rPr>
          <w:rFonts w:hint="default" w:ascii="Times New Roman" w:hAnsi="Times New Roman" w:eastAsia="方正仿宋简体" w:cs="Times New Roman"/>
          <w:b/>
          <w:bCs/>
          <w:sz w:val="32"/>
          <w:szCs w:val="32"/>
        </w:rPr>
        <w:t>方法学</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地方主管</w:t>
      </w:r>
      <w:r>
        <w:rPr>
          <w:rFonts w:hint="default" w:ascii="Times New Roman" w:hAnsi="Times New Roman" w:eastAsia="方正仿宋简体" w:cs="Times New Roman"/>
          <w:sz w:val="32"/>
          <w:szCs w:val="32"/>
          <w:lang w:eastAsia="zh-CN"/>
        </w:rPr>
        <w:t>部门根据试点运行情况，可将具有较好工作基础、具备推广条件的地方</w:t>
      </w:r>
      <w:r>
        <w:rPr>
          <w:rFonts w:hint="default" w:ascii="Times New Roman" w:hAnsi="Times New Roman" w:eastAsia="方正仿宋简体" w:cs="Times New Roman"/>
          <w:sz w:val="32"/>
          <w:szCs w:val="32"/>
        </w:rPr>
        <w:t>碳普惠</w:t>
      </w:r>
      <w:r>
        <w:rPr>
          <w:rFonts w:hint="default" w:ascii="Times New Roman" w:hAnsi="Times New Roman" w:eastAsia="方正仿宋简体" w:cs="Times New Roman"/>
          <w:sz w:val="32"/>
          <w:szCs w:val="32"/>
          <w:lang w:eastAsia="zh-CN"/>
        </w:rPr>
        <w:t>行为</w:t>
      </w:r>
      <w:r>
        <w:rPr>
          <w:rFonts w:hint="default" w:ascii="Times New Roman" w:hAnsi="Times New Roman" w:eastAsia="方正仿宋简体" w:cs="Times New Roman"/>
          <w:sz w:val="32"/>
          <w:szCs w:val="32"/>
        </w:rPr>
        <w:t>方法学</w:t>
      </w:r>
      <w:r>
        <w:rPr>
          <w:rFonts w:hint="default" w:ascii="Times New Roman" w:hAnsi="Times New Roman" w:eastAsia="方正仿宋简体" w:cs="Times New Roman"/>
          <w:sz w:val="32"/>
          <w:szCs w:val="32"/>
          <w:lang w:eastAsia="zh-CN"/>
        </w:rPr>
        <w:t>向省主管部门</w:t>
      </w:r>
      <w:r>
        <w:rPr>
          <w:rFonts w:hint="default" w:ascii="Times New Roman" w:hAnsi="Times New Roman" w:eastAsia="方正仿宋简体" w:cs="Times New Roman"/>
          <w:sz w:val="32"/>
          <w:szCs w:val="32"/>
          <w:lang w:val="en-US" w:eastAsia="zh-CN"/>
        </w:rPr>
        <w:t>申请成为省级碳普惠行为方法学。地方主管部门应</w:t>
      </w:r>
      <w:r>
        <w:rPr>
          <w:rFonts w:hint="default" w:ascii="Times New Roman" w:hAnsi="Times New Roman" w:eastAsia="方正仿宋简体" w:cs="Times New Roman"/>
          <w:sz w:val="32"/>
          <w:szCs w:val="32"/>
          <w:lang w:eastAsia="zh-CN"/>
        </w:rPr>
        <w:t>向省主管部门提交</w:t>
      </w:r>
      <w:r>
        <w:rPr>
          <w:rFonts w:hint="default" w:ascii="Times New Roman" w:hAnsi="Times New Roman" w:eastAsia="方正仿宋简体" w:cs="Times New Roman"/>
          <w:sz w:val="32"/>
          <w:szCs w:val="32"/>
          <w:lang w:val="en-US" w:eastAsia="zh-CN"/>
        </w:rPr>
        <w:t>省级碳普惠行为方法学</w:t>
      </w:r>
      <w:r>
        <w:rPr>
          <w:rFonts w:hint="default" w:ascii="Times New Roman" w:hAnsi="Times New Roman" w:eastAsia="方正仿宋简体" w:cs="Times New Roman"/>
          <w:sz w:val="32"/>
          <w:szCs w:val="32"/>
          <w:lang w:eastAsia="zh-CN"/>
        </w:rPr>
        <w:t>书面申请材料</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附上</w:t>
      </w:r>
      <w:r>
        <w:rPr>
          <w:rFonts w:hint="default" w:ascii="Times New Roman" w:hAnsi="Times New Roman" w:eastAsia="方正仿宋简体" w:cs="Times New Roman"/>
          <w:sz w:val="32"/>
          <w:szCs w:val="32"/>
        </w:rPr>
        <w:t>该方法学</w:t>
      </w:r>
      <w:r>
        <w:rPr>
          <w:rFonts w:hint="default" w:ascii="Times New Roman" w:hAnsi="Times New Roman" w:eastAsia="方正仿宋简体" w:cs="Times New Roman"/>
          <w:sz w:val="32"/>
          <w:szCs w:val="32"/>
          <w:lang w:eastAsia="zh-CN"/>
        </w:rPr>
        <w:t>相关</w:t>
      </w:r>
      <w:r>
        <w:rPr>
          <w:rFonts w:hint="default" w:ascii="Times New Roman" w:hAnsi="Times New Roman" w:eastAsia="方正仿宋简体" w:cs="Times New Roman"/>
          <w:sz w:val="32"/>
          <w:szCs w:val="32"/>
        </w:rPr>
        <w:t>设计文件</w:t>
      </w:r>
      <w:r>
        <w:rPr>
          <w:rFonts w:hint="default" w:ascii="Times New Roman" w:hAnsi="Times New Roman" w:eastAsia="方正仿宋简体" w:cs="Times New Roman"/>
          <w:sz w:val="32"/>
          <w:szCs w:val="32"/>
          <w:lang w:eastAsia="zh-CN"/>
        </w:rPr>
        <w:t>，方法学设计文件</w:t>
      </w:r>
      <w:r>
        <w:rPr>
          <w:rFonts w:hint="default" w:ascii="Times New Roman" w:hAnsi="Times New Roman" w:eastAsia="方正仿宋简体" w:cs="Times New Roman"/>
          <w:sz w:val="32"/>
          <w:szCs w:val="32"/>
        </w:rPr>
        <w:t>包括</w:t>
      </w:r>
      <w:r>
        <w:rPr>
          <w:rFonts w:hint="default" w:ascii="Times New Roman" w:hAnsi="Times New Roman" w:eastAsia="方正仿宋简体" w:cs="Times New Roman"/>
          <w:sz w:val="32"/>
          <w:szCs w:val="32"/>
          <w:lang w:eastAsia="zh-CN"/>
        </w:rPr>
        <w:t>但不限于“适用范围、</w:t>
      </w:r>
      <w:r>
        <w:rPr>
          <w:rFonts w:hint="default" w:ascii="Times New Roman" w:hAnsi="Times New Roman" w:eastAsia="方正仿宋简体" w:cs="Times New Roman"/>
          <w:sz w:val="32"/>
          <w:szCs w:val="32"/>
        </w:rPr>
        <w:t>基准线确定、额外性</w:t>
      </w:r>
      <w:r>
        <w:rPr>
          <w:rFonts w:hint="default" w:ascii="Times New Roman" w:hAnsi="Times New Roman" w:eastAsia="方正仿宋简体" w:cs="Times New Roman"/>
          <w:sz w:val="32"/>
          <w:szCs w:val="32"/>
          <w:lang w:eastAsia="zh-CN"/>
        </w:rPr>
        <w:t>（或生态公益性）</w:t>
      </w:r>
      <w:r>
        <w:rPr>
          <w:rFonts w:hint="default" w:ascii="Times New Roman" w:hAnsi="Times New Roman" w:eastAsia="方正仿宋简体" w:cs="Times New Roman"/>
          <w:sz w:val="32"/>
          <w:szCs w:val="32"/>
        </w:rPr>
        <w:t>论述、减排量监测方法和减排量</w:t>
      </w:r>
      <w:r>
        <w:rPr>
          <w:rFonts w:hint="default" w:ascii="Times New Roman" w:hAnsi="Times New Roman" w:eastAsia="方正仿宋简体" w:cs="Times New Roman"/>
          <w:sz w:val="32"/>
          <w:szCs w:val="32"/>
          <w:lang w:eastAsia="zh-CN"/>
        </w:rPr>
        <w:t>核证</w:t>
      </w:r>
      <w:r>
        <w:rPr>
          <w:rFonts w:hint="default" w:ascii="Times New Roman" w:hAnsi="Times New Roman" w:eastAsia="方正仿宋简体" w:cs="Times New Roman"/>
          <w:sz w:val="32"/>
          <w:szCs w:val="32"/>
        </w:rPr>
        <w:t>计算方法</w:t>
      </w:r>
      <w:r>
        <w:rPr>
          <w:rFonts w:hint="default" w:ascii="Times New Roman" w:hAnsi="Times New Roman" w:eastAsia="方正仿宋简体" w:cs="Times New Roman"/>
          <w:sz w:val="32"/>
          <w:szCs w:val="32"/>
          <w:lang w:eastAsia="zh-CN"/>
        </w:rPr>
        <w:t>”等内容。</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lang w:eastAsia="zh-CN"/>
        </w:rPr>
        <w:t>第九条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省级</w:t>
      </w:r>
      <w:r>
        <w:rPr>
          <w:rFonts w:hint="default" w:ascii="Times New Roman" w:hAnsi="Times New Roman" w:eastAsia="方正仿宋简体" w:cs="Times New Roman"/>
          <w:b/>
          <w:bCs/>
          <w:sz w:val="32"/>
          <w:szCs w:val="32"/>
        </w:rPr>
        <w:t>方法学备案</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w:t>
      </w:r>
      <w:r>
        <w:rPr>
          <w:rFonts w:hint="default" w:ascii="Times New Roman" w:hAnsi="Times New Roman" w:eastAsia="方正仿宋简体" w:cs="Times New Roman"/>
          <w:sz w:val="32"/>
          <w:szCs w:val="32"/>
          <w:lang w:eastAsia="zh-CN"/>
        </w:rPr>
        <w:t>主管部门</w:t>
      </w:r>
      <w:r>
        <w:rPr>
          <w:rFonts w:hint="eastAsia" w:eastAsia="方正仿宋简体" w:cs="Times New Roman"/>
          <w:sz w:val="32"/>
          <w:szCs w:val="32"/>
          <w:lang w:eastAsia="zh-CN"/>
        </w:rPr>
        <w:t>在收到</w:t>
      </w:r>
      <w:r>
        <w:rPr>
          <w:rFonts w:hint="default" w:ascii="Times New Roman" w:hAnsi="Times New Roman" w:eastAsia="方正仿宋简体" w:cs="Times New Roman"/>
          <w:sz w:val="32"/>
          <w:szCs w:val="32"/>
          <w:lang w:val="en-US" w:eastAsia="zh-CN"/>
        </w:rPr>
        <w:t>省级碳普惠行为方法学</w:t>
      </w:r>
      <w:r>
        <w:rPr>
          <w:rFonts w:hint="eastAsia" w:eastAsia="方正仿宋简体" w:cs="Times New Roman"/>
          <w:sz w:val="32"/>
          <w:szCs w:val="32"/>
          <w:lang w:eastAsia="zh-CN"/>
        </w:rPr>
        <w:t>书面申请后</w:t>
      </w:r>
      <w:r>
        <w:rPr>
          <w:rFonts w:hint="eastAsia" w:eastAsia="方正仿宋简体" w:cs="Times New Roman"/>
          <w:sz w:val="32"/>
          <w:szCs w:val="32"/>
          <w:lang w:val="en-US" w:eastAsia="zh-CN"/>
        </w:rPr>
        <w:t>5个工作日决定是否予以受理；予以受理的，应</w:t>
      </w:r>
      <w:r>
        <w:rPr>
          <w:rFonts w:hint="default" w:ascii="Times New Roman" w:hAnsi="Times New Roman" w:eastAsia="方正仿宋简体" w:cs="Times New Roman"/>
          <w:sz w:val="32"/>
          <w:szCs w:val="32"/>
          <w:lang w:eastAsia="zh-CN"/>
        </w:rPr>
        <w:t>委托</w:t>
      </w:r>
      <w:r>
        <w:rPr>
          <w:rFonts w:hint="eastAsia" w:eastAsia="方正仿宋简体" w:cs="Times New Roman"/>
          <w:sz w:val="32"/>
          <w:szCs w:val="32"/>
          <w:lang w:eastAsia="zh-CN"/>
        </w:rPr>
        <w:t>广东</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碳普惠专家委员会</w:t>
      </w:r>
      <w:r>
        <w:rPr>
          <w:rFonts w:hint="default" w:ascii="Times New Roman" w:hAnsi="Times New Roman" w:eastAsia="方正仿宋简体" w:cs="Times New Roman"/>
          <w:sz w:val="32"/>
          <w:szCs w:val="32"/>
          <w:lang w:eastAsia="zh-CN"/>
        </w:rPr>
        <w:t>进行评估论证，依据</w:t>
      </w:r>
      <w:r>
        <w:rPr>
          <w:rFonts w:hint="eastAsia" w:eastAsia="方正仿宋简体" w:cs="Times New Roman"/>
          <w:sz w:val="32"/>
          <w:szCs w:val="32"/>
          <w:lang w:eastAsia="zh-CN"/>
        </w:rPr>
        <w:t>专家委员会出具的审核</w:t>
      </w:r>
      <w:r>
        <w:rPr>
          <w:rFonts w:hint="default" w:ascii="Times New Roman" w:hAnsi="Times New Roman" w:eastAsia="方正仿宋简体" w:cs="Times New Roman"/>
          <w:sz w:val="32"/>
          <w:szCs w:val="32"/>
          <w:lang w:eastAsia="zh-CN"/>
        </w:rPr>
        <w:t>评估</w:t>
      </w:r>
      <w:r>
        <w:rPr>
          <w:rFonts w:hint="default" w:ascii="Times New Roman" w:hAnsi="Times New Roman" w:eastAsia="方正仿宋简体" w:cs="Times New Roman"/>
          <w:sz w:val="32"/>
          <w:szCs w:val="32"/>
        </w:rPr>
        <w:t>意见</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w:t>
      </w:r>
      <w:r>
        <w:rPr>
          <w:rFonts w:hint="default" w:ascii="Times New Roman" w:hAnsi="Times New Roman" w:eastAsia="方正仿宋简体" w:cs="Times New Roman"/>
          <w:sz w:val="32"/>
          <w:szCs w:val="32"/>
          <w:lang w:eastAsia="zh-CN"/>
        </w:rPr>
        <w:t>条件</w:t>
      </w:r>
      <w:r>
        <w:rPr>
          <w:rFonts w:hint="default" w:ascii="Times New Roman" w:hAnsi="Times New Roman" w:eastAsia="方正仿宋简体" w:cs="Times New Roman"/>
          <w:sz w:val="32"/>
          <w:szCs w:val="32"/>
        </w:rPr>
        <w:t>完备</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科学合理</w:t>
      </w:r>
      <w:r>
        <w:rPr>
          <w:rFonts w:hint="default" w:ascii="Times New Roman" w:hAnsi="Times New Roman" w:eastAsia="方正仿宋简体" w:cs="Times New Roman"/>
          <w:sz w:val="32"/>
          <w:szCs w:val="32"/>
          <w:lang w:eastAsia="zh-CN"/>
        </w:rPr>
        <w:t>且具备</w:t>
      </w:r>
      <w:r>
        <w:rPr>
          <w:rFonts w:hint="default" w:ascii="Times New Roman" w:hAnsi="Times New Roman" w:eastAsia="方正仿宋简体" w:cs="Times New Roman"/>
          <w:sz w:val="32"/>
          <w:szCs w:val="32"/>
          <w:lang w:val="en-US" w:eastAsia="zh-CN"/>
        </w:rPr>
        <w:t>复制推广</w:t>
      </w:r>
      <w:r>
        <w:rPr>
          <w:rFonts w:hint="default" w:ascii="Times New Roman" w:hAnsi="Times New Roman" w:eastAsia="方正仿宋简体" w:cs="Times New Roman"/>
          <w:sz w:val="32"/>
          <w:szCs w:val="32"/>
        </w:rPr>
        <w:t>的</w:t>
      </w:r>
      <w:r>
        <w:rPr>
          <w:rFonts w:hint="default" w:ascii="Times New Roman" w:hAnsi="Times New Roman" w:eastAsia="方正仿宋简体" w:cs="Times New Roman"/>
          <w:sz w:val="32"/>
          <w:szCs w:val="32"/>
          <w:lang w:eastAsia="zh-CN"/>
        </w:rPr>
        <w:t>碳普惠行为</w:t>
      </w:r>
      <w:r>
        <w:rPr>
          <w:rFonts w:hint="default" w:ascii="Times New Roman" w:hAnsi="Times New Roman" w:eastAsia="方正仿宋简体" w:cs="Times New Roman"/>
          <w:sz w:val="32"/>
          <w:szCs w:val="32"/>
        </w:rPr>
        <w:t>方法学</w:t>
      </w:r>
      <w:r>
        <w:rPr>
          <w:rFonts w:hint="default" w:ascii="Times New Roman" w:hAnsi="Times New Roman" w:eastAsia="方正仿宋简体" w:cs="Times New Roman"/>
          <w:sz w:val="32"/>
          <w:szCs w:val="32"/>
          <w:lang w:eastAsia="zh-CN"/>
        </w:rPr>
        <w:t>准予</w:t>
      </w:r>
      <w:r>
        <w:rPr>
          <w:rFonts w:hint="default" w:ascii="Times New Roman" w:hAnsi="Times New Roman" w:eastAsia="方正仿宋简体" w:cs="Times New Roman"/>
          <w:sz w:val="32"/>
          <w:szCs w:val="32"/>
        </w:rPr>
        <w:t>备案</w:t>
      </w:r>
      <w:r>
        <w:rPr>
          <w:rFonts w:hint="default" w:ascii="Times New Roman" w:hAnsi="Times New Roman" w:eastAsia="方正仿宋简体" w:cs="Times New Roman"/>
          <w:sz w:val="32"/>
          <w:szCs w:val="32"/>
          <w:lang w:eastAsia="zh-CN"/>
        </w:rPr>
        <w:t>，并及时向全社会发布</w:t>
      </w:r>
      <w:r>
        <w:rPr>
          <w:rFonts w:hint="default" w:ascii="Times New Roman" w:hAnsi="Times New Roman" w:eastAsia="方正仿宋简体" w:cs="Times New Roman"/>
          <w:sz w:val="32"/>
          <w:szCs w:val="32"/>
        </w:rPr>
        <w:t>。省</w:t>
      </w:r>
      <w:r>
        <w:rPr>
          <w:rFonts w:hint="default" w:ascii="Times New Roman" w:hAnsi="Times New Roman" w:eastAsia="方正仿宋简体" w:cs="Times New Roman"/>
          <w:sz w:val="32"/>
          <w:szCs w:val="32"/>
          <w:lang w:eastAsia="zh-CN"/>
        </w:rPr>
        <w:t>主管部门</w:t>
      </w:r>
      <w:r>
        <w:rPr>
          <w:rFonts w:hint="eastAsia" w:eastAsia="方正仿宋简体" w:cs="Times New Roman"/>
          <w:sz w:val="32"/>
          <w:szCs w:val="32"/>
          <w:lang w:eastAsia="zh-CN"/>
        </w:rPr>
        <w:t>自受理之日</w:t>
      </w:r>
      <w:r>
        <w:rPr>
          <w:rFonts w:hint="default" w:ascii="Times New Roman" w:hAnsi="Times New Roman" w:eastAsia="方正仿宋简体" w:cs="Times New Roman"/>
          <w:sz w:val="32"/>
          <w:szCs w:val="32"/>
          <w:lang w:eastAsia="zh-CN"/>
        </w:rPr>
        <w:t>到审核备案的时间不超过</w:t>
      </w:r>
      <w:r>
        <w:rPr>
          <w:rFonts w:hint="eastAsia" w:eastAsia="方正仿宋简体" w:cs="Times New Roman"/>
          <w:sz w:val="32"/>
          <w:szCs w:val="32"/>
          <w:lang w:val="en-US" w:eastAsia="zh-CN"/>
        </w:rPr>
        <w:t>7</w:t>
      </w:r>
      <w:r>
        <w:rPr>
          <w:rFonts w:hint="default" w:ascii="Times New Roman" w:hAnsi="Times New Roman" w:eastAsia="方正仿宋简体" w:cs="Times New Roman"/>
          <w:sz w:val="32"/>
          <w:szCs w:val="32"/>
          <w:lang w:val="en-US" w:eastAsia="zh-CN"/>
        </w:rPr>
        <w:t>个工作日，但</w:t>
      </w:r>
      <w:r>
        <w:rPr>
          <w:rFonts w:hint="eastAsia" w:eastAsia="方正仿宋简体" w:cs="Times New Roman"/>
          <w:sz w:val="32"/>
          <w:szCs w:val="32"/>
          <w:lang w:val="en-US" w:eastAsia="zh-CN"/>
        </w:rPr>
        <w:t>委托专家委员会</w:t>
      </w:r>
      <w:r>
        <w:rPr>
          <w:rFonts w:hint="default" w:ascii="Times New Roman" w:hAnsi="Times New Roman" w:eastAsia="方正仿宋简体" w:cs="Times New Roman"/>
          <w:sz w:val="32"/>
          <w:szCs w:val="32"/>
          <w:lang w:val="en-US" w:eastAsia="zh-CN"/>
        </w:rPr>
        <w:t>评估论证的时间不包括在内。</w:t>
      </w:r>
    </w:p>
    <w:p>
      <w:pPr>
        <w:widowControl/>
        <w:wordWrap/>
        <w:adjustRightInd/>
        <w:snapToGrid/>
        <w:spacing w:line="600" w:lineRule="exact"/>
        <w:ind w:left="0" w:leftChars="0" w:right="0" w:firstLine="0" w:firstLineChars="0"/>
        <w:jc w:val="center"/>
        <w:textAlignment w:val="auto"/>
        <w:rPr>
          <w:rFonts w:hint="default" w:ascii="Times New Roman" w:hAnsi="Times New Roman" w:eastAsia="黑体" w:cs="Times New Roman"/>
          <w:b w:val="0"/>
          <w:bCs w:val="0"/>
          <w:lang w:eastAsia="zh-CN"/>
        </w:rPr>
      </w:pPr>
    </w:p>
    <w:p>
      <w:pPr>
        <w:widowControl/>
        <w:wordWrap/>
        <w:adjustRightInd/>
        <w:snapToGrid/>
        <w:spacing w:line="600" w:lineRule="exact"/>
        <w:ind w:left="0" w:leftChars="0" w:right="0" w:firstLine="0" w:firstLineChars="0"/>
        <w:jc w:val="center"/>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第三章</w:t>
      </w:r>
      <w:r>
        <w:rPr>
          <w:rFonts w:hint="default" w:ascii="Times New Roman" w:hAnsi="Times New Roman" w:eastAsia="黑体" w:cs="Times New Roman"/>
          <w:b w:val="0"/>
          <w:bCs w:val="0"/>
          <w:sz w:val="32"/>
          <w:szCs w:val="32"/>
          <w:lang w:val="en-US" w:eastAsia="zh-CN"/>
        </w:rPr>
        <w:t xml:space="preserve">  </w:t>
      </w:r>
      <w:r>
        <w:rPr>
          <w:rFonts w:hint="eastAsia" w:eastAsia="黑体" w:cs="Times New Roman"/>
          <w:b w:val="0"/>
          <w:bCs w:val="0"/>
          <w:sz w:val="32"/>
          <w:szCs w:val="32"/>
          <w:lang w:val="en-US" w:eastAsia="zh-CN"/>
        </w:rPr>
        <w:t>核证</w:t>
      </w:r>
      <w:r>
        <w:rPr>
          <w:rFonts w:hint="default" w:ascii="Times New Roman" w:hAnsi="Times New Roman" w:eastAsia="黑体" w:cs="Times New Roman"/>
          <w:b w:val="0"/>
          <w:bCs w:val="0"/>
          <w:sz w:val="32"/>
          <w:szCs w:val="32"/>
          <w:lang w:eastAsia="zh-CN"/>
        </w:rPr>
        <w:t>减排量管理</w:t>
      </w:r>
    </w:p>
    <w:p>
      <w:pPr>
        <w:pStyle w:val="25"/>
        <w:widowControl/>
        <w:numPr>
          <w:numId w:val="0"/>
        </w:numPr>
        <w:wordWrap/>
        <w:adjustRightInd/>
        <w:snapToGrid/>
        <w:spacing w:line="600" w:lineRule="exact"/>
        <w:ind w:left="0" w:leftChars="0" w:right="0" w:firstLine="64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eastAsia="zh-CN"/>
        </w:rPr>
        <w:t>第十条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公众申请</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纳入</w:t>
      </w:r>
      <w:r>
        <w:rPr>
          <w:rFonts w:hint="eastAsia" w:eastAsia="方正仿宋简体" w:cs="Times New Roman"/>
          <w:sz w:val="32"/>
          <w:szCs w:val="32"/>
          <w:lang w:eastAsia="zh-CN"/>
        </w:rPr>
        <w:t>我省</w:t>
      </w:r>
      <w:r>
        <w:rPr>
          <w:rFonts w:hint="default" w:ascii="Times New Roman" w:hAnsi="Times New Roman" w:eastAsia="方正仿宋简体" w:cs="Times New Roman"/>
          <w:sz w:val="32"/>
          <w:szCs w:val="32"/>
          <w:lang w:eastAsia="zh-CN"/>
        </w:rPr>
        <w:t>碳普惠制试点地区的相关企业和个人应根据地方主管部门的要求，自愿申请参与碳普惠试点</w:t>
      </w:r>
      <w:r>
        <w:rPr>
          <w:rFonts w:hint="default" w:ascii="Times New Roman" w:hAnsi="Times New Roman" w:eastAsia="方正仿宋简体" w:cs="Times New Roman"/>
          <w:sz w:val="32"/>
          <w:szCs w:val="32"/>
          <w:lang w:val="en-US" w:eastAsia="zh-CN"/>
        </w:rPr>
        <w:t>活动</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并</w:t>
      </w:r>
      <w:r>
        <w:rPr>
          <w:rFonts w:hint="default" w:ascii="Times New Roman" w:hAnsi="Times New Roman" w:eastAsia="方正仿宋简体" w:cs="Times New Roman"/>
          <w:sz w:val="32"/>
          <w:szCs w:val="32"/>
        </w:rPr>
        <w:t>授权</w:t>
      </w:r>
      <w:r>
        <w:rPr>
          <w:rFonts w:hint="default" w:ascii="Times New Roman" w:hAnsi="Times New Roman" w:eastAsia="方正仿宋简体" w:cs="Times New Roman"/>
          <w:sz w:val="32"/>
          <w:szCs w:val="32"/>
          <w:lang w:eastAsia="zh-CN"/>
        </w:rPr>
        <w:t>地方主管部门</w:t>
      </w:r>
      <w:r>
        <w:rPr>
          <w:rFonts w:hint="default" w:ascii="Times New Roman" w:hAnsi="Times New Roman" w:eastAsia="方正仿宋简体" w:cs="Times New Roman"/>
          <w:sz w:val="32"/>
          <w:szCs w:val="32"/>
        </w:rPr>
        <w:t>获取其</w:t>
      </w:r>
      <w:r>
        <w:rPr>
          <w:rFonts w:hint="default" w:ascii="Times New Roman" w:hAnsi="Times New Roman" w:eastAsia="方正仿宋简体" w:cs="Times New Roman"/>
          <w:sz w:val="32"/>
          <w:szCs w:val="32"/>
          <w:lang w:eastAsia="zh-CN"/>
        </w:rPr>
        <w:t>碳普惠</w:t>
      </w:r>
      <w:r>
        <w:rPr>
          <w:rFonts w:hint="default" w:ascii="Times New Roman" w:hAnsi="Times New Roman" w:eastAsia="方正仿宋简体" w:cs="Times New Roman"/>
          <w:sz w:val="32"/>
          <w:szCs w:val="32"/>
        </w:rPr>
        <w:t>行为</w:t>
      </w:r>
      <w:r>
        <w:rPr>
          <w:rFonts w:hint="eastAsia" w:eastAsia="方正仿宋简体" w:cs="Times New Roman"/>
          <w:sz w:val="32"/>
          <w:szCs w:val="32"/>
          <w:lang w:eastAsia="zh-CN"/>
        </w:rPr>
        <w:t>相关</w:t>
      </w:r>
      <w:r>
        <w:rPr>
          <w:rFonts w:hint="default" w:ascii="Times New Roman" w:hAnsi="Times New Roman" w:eastAsia="方正仿宋简体" w:cs="Times New Roman"/>
          <w:sz w:val="32"/>
          <w:szCs w:val="32"/>
        </w:rPr>
        <w:t>活动数据</w:t>
      </w:r>
      <w:r>
        <w:rPr>
          <w:rFonts w:hint="default" w:ascii="Times New Roman" w:hAnsi="Times New Roman" w:eastAsia="方正仿宋简体" w:cs="Times New Roman"/>
          <w:sz w:val="32"/>
          <w:szCs w:val="32"/>
          <w:lang w:eastAsia="zh-CN"/>
        </w:rPr>
        <w:t>，用于核算</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val="en-US" w:eastAsia="zh-CN"/>
        </w:rPr>
        <w:t>相关企业和个人委托有关机构参与碳普惠试点活动的，应当签署书面委托协议，明确双方责权利后方能参与。</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相关企业和个人</w:t>
      </w:r>
      <w:r>
        <w:rPr>
          <w:rFonts w:hint="default" w:ascii="Times New Roman" w:hAnsi="Times New Roman" w:eastAsia="方正仿宋简体" w:cs="Times New Roman"/>
          <w:sz w:val="32"/>
          <w:szCs w:val="32"/>
          <w:lang w:eastAsia="zh-CN"/>
        </w:rPr>
        <w:t>申请参与碳普惠试点</w:t>
      </w:r>
      <w:r>
        <w:rPr>
          <w:rFonts w:hint="default" w:ascii="Times New Roman" w:hAnsi="Times New Roman" w:eastAsia="方正仿宋简体" w:cs="Times New Roman"/>
          <w:sz w:val="32"/>
          <w:szCs w:val="32"/>
          <w:lang w:val="en-US" w:eastAsia="zh-CN"/>
        </w:rPr>
        <w:t>活动后，</w:t>
      </w:r>
      <w:r>
        <w:rPr>
          <w:rFonts w:hint="eastAsia" w:eastAsia="方正仿宋简体" w:cs="Times New Roman"/>
          <w:sz w:val="32"/>
          <w:szCs w:val="32"/>
          <w:lang w:val="en-US" w:eastAsia="zh-CN"/>
        </w:rPr>
        <w:t>应承诺</w:t>
      </w:r>
      <w:r>
        <w:rPr>
          <w:rFonts w:hint="default" w:ascii="Times New Roman" w:hAnsi="Times New Roman" w:eastAsia="方正仿宋简体" w:cs="Times New Roman"/>
          <w:sz w:val="32"/>
          <w:szCs w:val="32"/>
          <w:lang w:val="en-US" w:eastAsia="zh-CN"/>
        </w:rPr>
        <w:t>不再</w:t>
      </w:r>
      <w:r>
        <w:rPr>
          <w:rFonts w:hint="eastAsia" w:eastAsia="方正仿宋简体" w:cs="Times New Roman"/>
          <w:sz w:val="32"/>
          <w:szCs w:val="32"/>
          <w:lang w:val="en-US" w:eastAsia="zh-CN"/>
        </w:rPr>
        <w:t>重复</w:t>
      </w:r>
      <w:r>
        <w:rPr>
          <w:rFonts w:hint="default" w:ascii="Times New Roman" w:hAnsi="Times New Roman" w:eastAsia="方正仿宋简体" w:cs="Times New Roman"/>
          <w:sz w:val="32"/>
          <w:szCs w:val="32"/>
          <w:lang w:val="en-US" w:eastAsia="zh-CN"/>
        </w:rPr>
        <w:t>申报国家核证自愿减排量（CCER）。</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lang w:eastAsia="zh-CN"/>
        </w:rPr>
        <w:t>第十一条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地方审核</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地方主管部门应</w:t>
      </w:r>
      <w:r>
        <w:rPr>
          <w:rFonts w:hint="eastAsia" w:eastAsia="方正仿宋简体" w:cs="Times New Roman"/>
          <w:sz w:val="32"/>
          <w:szCs w:val="32"/>
          <w:lang w:eastAsia="zh-CN"/>
        </w:rPr>
        <w:t>妥善管理</w:t>
      </w:r>
      <w:r>
        <w:rPr>
          <w:rFonts w:hint="default" w:ascii="Times New Roman" w:hAnsi="Times New Roman" w:eastAsia="方正仿宋简体" w:cs="Times New Roman"/>
          <w:sz w:val="32"/>
          <w:szCs w:val="32"/>
          <w:lang w:eastAsia="zh-CN"/>
        </w:rPr>
        <w:t>参与者</w:t>
      </w:r>
      <w:r>
        <w:rPr>
          <w:rFonts w:hint="default" w:ascii="Times New Roman" w:hAnsi="Times New Roman" w:eastAsia="方正仿宋简体" w:cs="Times New Roman"/>
          <w:sz w:val="32"/>
          <w:szCs w:val="32"/>
        </w:rPr>
        <w:t>提供</w:t>
      </w:r>
      <w:r>
        <w:rPr>
          <w:rFonts w:hint="default" w:ascii="Times New Roman" w:hAnsi="Times New Roman" w:eastAsia="方正仿宋简体" w:cs="Times New Roman"/>
          <w:sz w:val="32"/>
          <w:szCs w:val="32"/>
          <w:lang w:eastAsia="zh-CN"/>
        </w:rPr>
        <w:t>的碳普惠行为</w:t>
      </w:r>
      <w:r>
        <w:rPr>
          <w:rFonts w:hint="eastAsia" w:eastAsia="方正仿宋简体" w:cs="Times New Roman"/>
          <w:sz w:val="32"/>
          <w:szCs w:val="32"/>
          <w:lang w:eastAsia="zh-CN"/>
        </w:rPr>
        <w:t>相关</w:t>
      </w:r>
      <w:r>
        <w:rPr>
          <w:rFonts w:hint="default" w:ascii="Times New Roman" w:hAnsi="Times New Roman" w:eastAsia="方正仿宋简体" w:cs="Times New Roman"/>
          <w:sz w:val="32"/>
          <w:szCs w:val="32"/>
        </w:rPr>
        <w:t>数据，并</w:t>
      </w:r>
      <w:r>
        <w:rPr>
          <w:rFonts w:hint="default" w:ascii="Times New Roman" w:hAnsi="Times New Roman" w:eastAsia="方正仿宋简体" w:cs="Times New Roman"/>
          <w:sz w:val="32"/>
          <w:szCs w:val="32"/>
          <w:lang w:eastAsia="zh-CN"/>
        </w:rPr>
        <w:t>依据地方或省级</w:t>
      </w:r>
      <w:r>
        <w:rPr>
          <w:rFonts w:hint="default" w:ascii="Times New Roman" w:hAnsi="Times New Roman" w:eastAsia="方正仿宋简体" w:cs="Times New Roman"/>
          <w:sz w:val="32"/>
          <w:szCs w:val="32"/>
          <w:lang w:val="en-US" w:eastAsia="zh-CN"/>
        </w:rPr>
        <w:t>碳普惠行为</w:t>
      </w:r>
      <w:r>
        <w:rPr>
          <w:rFonts w:hint="default" w:ascii="Times New Roman" w:hAnsi="Times New Roman" w:eastAsia="方正仿宋简体" w:cs="Times New Roman"/>
          <w:sz w:val="32"/>
          <w:szCs w:val="32"/>
          <w:lang w:eastAsia="zh-CN"/>
        </w:rPr>
        <w:t>方法学</w:t>
      </w:r>
      <w:r>
        <w:rPr>
          <w:rFonts w:hint="eastAsia" w:eastAsia="方正仿宋简体" w:cs="Times New Roman"/>
          <w:sz w:val="32"/>
          <w:szCs w:val="32"/>
          <w:lang w:eastAsia="zh-CN"/>
        </w:rPr>
        <w:t>要求</w:t>
      </w:r>
      <w:r>
        <w:rPr>
          <w:rFonts w:hint="default" w:ascii="Times New Roman" w:hAnsi="Times New Roman" w:eastAsia="方正仿宋简体" w:cs="Times New Roman"/>
          <w:sz w:val="32"/>
          <w:szCs w:val="32"/>
          <w:lang w:eastAsia="zh-CN"/>
        </w:rPr>
        <w:t>，将参与者的碳普惠行为</w:t>
      </w:r>
      <w:r>
        <w:rPr>
          <w:rFonts w:hint="eastAsia" w:eastAsia="方正仿宋简体" w:cs="Times New Roman"/>
          <w:sz w:val="32"/>
          <w:szCs w:val="32"/>
          <w:lang w:eastAsia="zh-CN"/>
        </w:rPr>
        <w:t>核算</w:t>
      </w:r>
      <w:r>
        <w:rPr>
          <w:rFonts w:hint="default" w:ascii="Times New Roman" w:hAnsi="Times New Roman" w:eastAsia="方正仿宋简体" w:cs="Times New Roman"/>
          <w:sz w:val="32"/>
          <w:szCs w:val="32"/>
          <w:lang w:eastAsia="zh-CN"/>
        </w:rPr>
        <w:t>为地方</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，并发放至参与者</w:t>
      </w:r>
      <w:r>
        <w:rPr>
          <w:rFonts w:hint="default" w:ascii="Times New Roman" w:hAnsi="Times New Roman" w:eastAsia="方正仿宋简体" w:cs="Times New Roman"/>
          <w:sz w:val="32"/>
          <w:szCs w:val="32"/>
        </w:rPr>
        <w:t>账户中。</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lang w:eastAsia="zh-CN"/>
        </w:rPr>
        <w:t>第十二条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省级备案</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采用同一省级碳普惠行为方法学产生的且累计达到500吨及以上的地方PHCER，可申请</w:t>
      </w:r>
      <w:r>
        <w:rPr>
          <w:rFonts w:hint="eastAsia" w:eastAsia="方正仿宋简体" w:cs="Times New Roman"/>
          <w:sz w:val="32"/>
          <w:szCs w:val="32"/>
          <w:lang w:val="en-US" w:eastAsia="zh-CN"/>
        </w:rPr>
        <w:t>转为省级</w:t>
      </w:r>
      <w:r>
        <w:rPr>
          <w:rFonts w:hint="default" w:ascii="Times New Roman" w:hAnsi="Times New Roman" w:eastAsia="方正仿宋简体" w:cs="Times New Roman"/>
          <w:sz w:val="32"/>
          <w:szCs w:val="32"/>
          <w:lang w:val="en-US" w:eastAsia="zh-CN"/>
        </w:rPr>
        <w:t>PHCER。地方主管部门应向省主管部门提交地方PHCER</w:t>
      </w:r>
      <w:r>
        <w:rPr>
          <w:rFonts w:hint="eastAsia" w:eastAsia="方正仿宋简体" w:cs="Times New Roman"/>
          <w:sz w:val="32"/>
          <w:szCs w:val="32"/>
          <w:lang w:val="en-US" w:eastAsia="zh-CN"/>
        </w:rPr>
        <w:t>转为省级</w:t>
      </w:r>
      <w:r>
        <w:rPr>
          <w:rFonts w:hint="default" w:ascii="Times New Roman" w:hAnsi="Times New Roman" w:eastAsia="方正仿宋简体" w:cs="Times New Roman"/>
          <w:sz w:val="32"/>
          <w:szCs w:val="32"/>
          <w:lang w:val="en-US" w:eastAsia="zh-CN"/>
        </w:rPr>
        <w:t>PHCER</w:t>
      </w:r>
      <w:r>
        <w:rPr>
          <w:rFonts w:hint="eastAsia" w:eastAsia="方正仿宋简体" w:cs="Times New Roman"/>
          <w:sz w:val="32"/>
          <w:szCs w:val="32"/>
          <w:lang w:val="en-US" w:eastAsia="zh-CN"/>
        </w:rPr>
        <w:t>的</w:t>
      </w:r>
      <w:r>
        <w:rPr>
          <w:rFonts w:hint="default" w:ascii="Times New Roman" w:hAnsi="Times New Roman" w:eastAsia="方正仿宋简体" w:cs="Times New Roman"/>
          <w:sz w:val="32"/>
          <w:szCs w:val="32"/>
          <w:lang w:val="en-US" w:eastAsia="zh-CN"/>
        </w:rPr>
        <w:t>书面申请材料，并将</w:t>
      </w:r>
      <w:r>
        <w:rPr>
          <w:rFonts w:hint="default" w:ascii="Times New Roman" w:hAnsi="Times New Roman" w:eastAsia="方正仿宋简体" w:cs="Times New Roman"/>
          <w:sz w:val="32"/>
          <w:szCs w:val="32"/>
          <w:lang w:eastAsia="zh-CN"/>
        </w:rPr>
        <w:t>有关数据</w:t>
      </w:r>
      <w:r>
        <w:rPr>
          <w:rFonts w:hint="eastAsia" w:eastAsia="方正仿宋简体" w:cs="Times New Roman"/>
          <w:sz w:val="32"/>
          <w:szCs w:val="32"/>
          <w:lang w:eastAsia="zh-CN"/>
        </w:rPr>
        <w:t>按要求</w:t>
      </w:r>
      <w:r>
        <w:rPr>
          <w:rFonts w:hint="default" w:ascii="Times New Roman" w:hAnsi="Times New Roman" w:eastAsia="方正仿宋简体" w:cs="Times New Roman"/>
          <w:sz w:val="32"/>
          <w:szCs w:val="32"/>
          <w:lang w:eastAsia="zh-CN"/>
        </w:rPr>
        <w:t>上传</w:t>
      </w:r>
      <w:r>
        <w:rPr>
          <w:rFonts w:hint="eastAsia" w:eastAsia="方正仿宋简体" w:cs="Times New Roman"/>
          <w:sz w:val="32"/>
          <w:szCs w:val="32"/>
          <w:lang w:eastAsia="zh-CN"/>
        </w:rPr>
        <w:t>至</w:t>
      </w:r>
      <w:r>
        <w:rPr>
          <w:rFonts w:hint="default" w:ascii="Times New Roman" w:hAnsi="Times New Roman" w:eastAsia="方正仿宋简体" w:cs="Times New Roman"/>
          <w:sz w:val="32"/>
          <w:szCs w:val="32"/>
          <w:lang w:eastAsia="zh-CN"/>
        </w:rPr>
        <w:t>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管理系统</w:t>
      </w:r>
      <w:r>
        <w:rPr>
          <w:rFonts w:hint="default" w:ascii="Times New Roman" w:hAnsi="Times New Roman" w:eastAsia="方正仿宋简体" w:cs="Times New Roman"/>
          <w:sz w:val="32"/>
          <w:szCs w:val="32"/>
        </w:rPr>
        <w:t>。</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省主管部门</w:t>
      </w:r>
      <w:r>
        <w:rPr>
          <w:rFonts w:hint="eastAsia" w:eastAsia="方正仿宋简体" w:cs="Times New Roman"/>
          <w:sz w:val="32"/>
          <w:szCs w:val="32"/>
          <w:lang w:eastAsia="zh-CN"/>
        </w:rPr>
        <w:t>在收到</w:t>
      </w:r>
      <w:r>
        <w:rPr>
          <w:rFonts w:hint="default" w:ascii="Times New Roman" w:hAnsi="Times New Roman" w:eastAsia="方正仿宋简体" w:cs="Times New Roman"/>
          <w:sz w:val="32"/>
          <w:szCs w:val="32"/>
          <w:lang w:val="en-US" w:eastAsia="zh-CN"/>
        </w:rPr>
        <w:t>省级</w:t>
      </w:r>
      <w:r>
        <w:rPr>
          <w:rFonts w:hint="default" w:ascii="Times New Roman" w:hAnsi="Times New Roman" w:eastAsia="方正仿宋简体" w:cs="Times New Roman"/>
          <w:sz w:val="32"/>
          <w:szCs w:val="32"/>
        </w:rPr>
        <w:t>PHCER</w:t>
      </w:r>
      <w:r>
        <w:rPr>
          <w:rFonts w:hint="eastAsia" w:eastAsia="方正仿宋简体" w:cs="Times New Roman"/>
          <w:sz w:val="32"/>
          <w:szCs w:val="32"/>
          <w:lang w:eastAsia="zh-CN"/>
        </w:rPr>
        <w:t>书面申请后</w:t>
      </w:r>
      <w:r>
        <w:rPr>
          <w:rFonts w:hint="eastAsia" w:eastAsia="方正仿宋简体" w:cs="Times New Roman"/>
          <w:sz w:val="32"/>
          <w:szCs w:val="32"/>
          <w:lang w:val="en-US" w:eastAsia="zh-CN"/>
        </w:rPr>
        <w:t>5个工作日决定是否予以受理；予以受理的，</w:t>
      </w:r>
      <w:r>
        <w:rPr>
          <w:rFonts w:hint="eastAsia" w:eastAsia="方正仿宋简体" w:cs="Times New Roman"/>
          <w:sz w:val="32"/>
          <w:szCs w:val="32"/>
          <w:lang w:eastAsia="zh-CN"/>
        </w:rPr>
        <w:t>视需要可</w:t>
      </w:r>
      <w:r>
        <w:rPr>
          <w:rFonts w:hint="default" w:ascii="Times New Roman" w:hAnsi="Times New Roman" w:eastAsia="方正仿宋简体" w:cs="Times New Roman"/>
          <w:sz w:val="32"/>
          <w:szCs w:val="32"/>
          <w:lang w:eastAsia="zh-CN"/>
        </w:rPr>
        <w:t>委托第三方核查机构进行核查，经</w:t>
      </w:r>
      <w:r>
        <w:rPr>
          <w:rFonts w:hint="eastAsia" w:eastAsia="方正仿宋简体" w:cs="Times New Roman"/>
          <w:sz w:val="32"/>
          <w:szCs w:val="32"/>
          <w:lang w:eastAsia="zh-CN"/>
        </w:rPr>
        <w:t>审核</w:t>
      </w:r>
      <w:r>
        <w:rPr>
          <w:rFonts w:hint="default" w:ascii="Times New Roman" w:hAnsi="Times New Roman" w:eastAsia="方正仿宋简体" w:cs="Times New Roman"/>
          <w:sz w:val="32"/>
          <w:szCs w:val="32"/>
          <w:lang w:eastAsia="zh-CN"/>
        </w:rPr>
        <w:t>无误的准予备案，并通过省级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管理系统</w:t>
      </w:r>
      <w:r>
        <w:rPr>
          <w:rFonts w:hint="eastAsia" w:eastAsia="方正仿宋简体" w:cs="Times New Roman"/>
          <w:sz w:val="32"/>
          <w:szCs w:val="32"/>
          <w:lang w:eastAsia="zh-CN"/>
        </w:rPr>
        <w:t>将省级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发放</w:t>
      </w:r>
      <w:r>
        <w:rPr>
          <w:rFonts w:hint="eastAsia" w:eastAsia="方正仿宋简体" w:cs="Times New Roman"/>
          <w:sz w:val="32"/>
          <w:szCs w:val="32"/>
          <w:lang w:eastAsia="zh-CN"/>
        </w:rPr>
        <w:t>至</w:t>
      </w:r>
      <w:r>
        <w:rPr>
          <w:rFonts w:hint="default" w:ascii="Times New Roman" w:hAnsi="Times New Roman" w:eastAsia="方正仿宋简体" w:cs="Times New Roman"/>
          <w:sz w:val="32"/>
          <w:szCs w:val="32"/>
          <w:lang w:eastAsia="zh-CN"/>
        </w:rPr>
        <w:t>参与者</w:t>
      </w:r>
      <w:r>
        <w:rPr>
          <w:rFonts w:hint="default" w:ascii="Times New Roman" w:hAnsi="Times New Roman" w:eastAsia="方正仿宋简体" w:cs="Times New Roman"/>
          <w:sz w:val="32"/>
          <w:szCs w:val="32"/>
        </w:rPr>
        <w:t>账户中</w:t>
      </w:r>
      <w:r>
        <w:rPr>
          <w:rFonts w:hint="default" w:ascii="Times New Roman" w:hAnsi="Times New Roman" w:eastAsia="方正仿宋简体" w:cs="Times New Roman"/>
          <w:sz w:val="32"/>
          <w:szCs w:val="32"/>
          <w:lang w:eastAsia="zh-CN"/>
        </w:rPr>
        <w:t>，同时地方</w:t>
      </w:r>
      <w:r>
        <w:rPr>
          <w:rFonts w:hint="default" w:ascii="Times New Roman" w:hAnsi="Times New Roman" w:eastAsia="方正仿宋简体" w:cs="Times New Roman"/>
          <w:sz w:val="32"/>
          <w:szCs w:val="32"/>
          <w:lang w:val="en-US" w:eastAsia="zh-CN"/>
        </w:rPr>
        <w:t>主管部门</w:t>
      </w:r>
      <w:r>
        <w:rPr>
          <w:rFonts w:hint="eastAsia" w:eastAsia="方正仿宋简体" w:cs="Times New Roman"/>
          <w:sz w:val="32"/>
          <w:szCs w:val="32"/>
          <w:lang w:val="en-US" w:eastAsia="zh-CN"/>
        </w:rPr>
        <w:t>应及时将对应的地方</w:t>
      </w:r>
      <w:r>
        <w:rPr>
          <w:rFonts w:hint="default" w:ascii="Times New Roman" w:hAnsi="Times New Roman" w:eastAsia="方正仿宋简体" w:cs="Times New Roman"/>
          <w:sz w:val="32"/>
          <w:szCs w:val="32"/>
        </w:rPr>
        <w:t>PHCER</w:t>
      </w:r>
      <w:r>
        <w:rPr>
          <w:rFonts w:hint="eastAsia" w:eastAsia="方正仿宋简体" w:cs="Times New Roman"/>
          <w:sz w:val="32"/>
          <w:szCs w:val="32"/>
          <w:lang w:eastAsia="zh-CN"/>
        </w:rPr>
        <w:t>在地方</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管理系统</w:t>
      </w:r>
      <w:r>
        <w:rPr>
          <w:rFonts w:hint="eastAsia" w:eastAsia="方正仿宋简体" w:cs="Times New Roman"/>
          <w:sz w:val="32"/>
          <w:szCs w:val="32"/>
          <w:lang w:eastAsia="zh-CN"/>
        </w:rPr>
        <w:t>中予以注销</w:t>
      </w:r>
      <w:r>
        <w:rPr>
          <w:rFonts w:hint="default" w:ascii="Times New Roman" w:hAnsi="Times New Roman" w:eastAsia="方正仿宋简体" w:cs="Times New Roman"/>
          <w:sz w:val="32"/>
          <w:szCs w:val="32"/>
        </w:rPr>
        <w:t>。省</w:t>
      </w:r>
      <w:r>
        <w:rPr>
          <w:rFonts w:hint="default" w:ascii="Times New Roman" w:hAnsi="Times New Roman" w:eastAsia="方正仿宋简体" w:cs="Times New Roman"/>
          <w:sz w:val="32"/>
          <w:szCs w:val="32"/>
          <w:lang w:eastAsia="zh-CN"/>
        </w:rPr>
        <w:t>主管部门</w:t>
      </w:r>
      <w:r>
        <w:rPr>
          <w:rFonts w:hint="eastAsia" w:eastAsia="方正仿宋简体" w:cs="Times New Roman"/>
          <w:sz w:val="32"/>
          <w:szCs w:val="32"/>
          <w:lang w:eastAsia="zh-CN"/>
        </w:rPr>
        <w:t>自</w:t>
      </w:r>
      <w:r>
        <w:rPr>
          <w:rFonts w:hint="default" w:ascii="Times New Roman" w:hAnsi="Times New Roman" w:eastAsia="方正仿宋简体" w:cs="Times New Roman"/>
          <w:sz w:val="32"/>
          <w:szCs w:val="32"/>
          <w:lang w:eastAsia="zh-CN"/>
        </w:rPr>
        <w:t>受理</w:t>
      </w:r>
      <w:r>
        <w:rPr>
          <w:rFonts w:hint="eastAsia" w:eastAsia="方正仿宋简体" w:cs="Times New Roman"/>
          <w:sz w:val="32"/>
          <w:szCs w:val="32"/>
          <w:lang w:eastAsia="zh-CN"/>
        </w:rPr>
        <w:t>之日到备案签发</w:t>
      </w:r>
      <w:r>
        <w:rPr>
          <w:rFonts w:hint="default" w:ascii="Times New Roman" w:hAnsi="Times New Roman" w:eastAsia="方正仿宋简体" w:cs="Times New Roman"/>
          <w:sz w:val="32"/>
          <w:szCs w:val="32"/>
          <w:lang w:eastAsia="zh-CN"/>
        </w:rPr>
        <w:t>的时间不超过</w:t>
      </w:r>
      <w:r>
        <w:rPr>
          <w:rFonts w:hint="eastAsia" w:eastAsia="方正仿宋简体" w:cs="Times New Roman"/>
          <w:sz w:val="32"/>
          <w:szCs w:val="32"/>
          <w:lang w:val="en-US" w:eastAsia="zh-CN"/>
        </w:rPr>
        <w:t>7</w:t>
      </w:r>
      <w:r>
        <w:rPr>
          <w:rFonts w:hint="default" w:ascii="Times New Roman" w:hAnsi="Times New Roman" w:eastAsia="方正仿宋简体" w:cs="Times New Roman"/>
          <w:sz w:val="32"/>
          <w:szCs w:val="32"/>
          <w:lang w:val="en-US" w:eastAsia="zh-CN"/>
        </w:rPr>
        <w:t>个工作日，但委托第三方机构核查的时间不包括在内。</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lang w:eastAsia="zh-CN"/>
        </w:rPr>
        <w:t>第十三条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使用和抵消</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地方主管部门应</w:t>
      </w:r>
      <w:r>
        <w:rPr>
          <w:rFonts w:hint="eastAsia" w:eastAsia="方正仿宋简体" w:cs="Times New Roman"/>
          <w:sz w:val="32"/>
          <w:szCs w:val="32"/>
          <w:lang w:val="en-US" w:eastAsia="zh-CN"/>
        </w:rPr>
        <w:t>制定</w:t>
      </w:r>
      <w:r>
        <w:rPr>
          <w:rFonts w:hint="default" w:ascii="Times New Roman" w:hAnsi="Times New Roman" w:eastAsia="方正仿宋简体" w:cs="Times New Roman"/>
          <w:sz w:val="32"/>
          <w:szCs w:val="32"/>
        </w:rPr>
        <w:t>出台碳普惠制</w:t>
      </w:r>
      <w:r>
        <w:rPr>
          <w:rFonts w:hint="default" w:ascii="Times New Roman" w:hAnsi="Times New Roman" w:eastAsia="方正仿宋简体" w:cs="Times New Roman"/>
          <w:sz w:val="32"/>
          <w:szCs w:val="32"/>
          <w:lang w:eastAsia="zh-CN"/>
        </w:rPr>
        <w:t>试点推广的相关</w:t>
      </w:r>
      <w:r>
        <w:rPr>
          <w:rFonts w:hint="eastAsia" w:eastAsia="方正仿宋简体" w:cs="Times New Roman"/>
          <w:sz w:val="32"/>
          <w:szCs w:val="32"/>
          <w:lang w:eastAsia="zh-CN"/>
        </w:rPr>
        <w:t>鼓励</w:t>
      </w:r>
      <w:r>
        <w:rPr>
          <w:rFonts w:hint="default" w:ascii="Times New Roman" w:hAnsi="Times New Roman" w:eastAsia="方正仿宋简体" w:cs="Times New Roman"/>
          <w:sz w:val="32"/>
          <w:szCs w:val="32"/>
        </w:rPr>
        <w:t>政策</w:t>
      </w:r>
      <w:r>
        <w:rPr>
          <w:rFonts w:hint="default" w:ascii="Times New Roman" w:hAnsi="Times New Roman" w:eastAsia="方正仿宋简体" w:cs="Times New Roman"/>
          <w:sz w:val="32"/>
          <w:szCs w:val="32"/>
          <w:lang w:eastAsia="zh-CN"/>
        </w:rPr>
        <w:t>措施</w:t>
      </w:r>
      <w:r>
        <w:rPr>
          <w:rFonts w:hint="default" w:ascii="Times New Roman" w:hAnsi="Times New Roman" w:eastAsia="方正仿宋简体" w:cs="Times New Roman"/>
          <w:sz w:val="32"/>
          <w:szCs w:val="32"/>
        </w:rPr>
        <w:t>，</w:t>
      </w:r>
      <w:r>
        <w:rPr>
          <w:rFonts w:hint="eastAsia" w:eastAsia="方正仿宋简体" w:cs="Times New Roman"/>
          <w:sz w:val="32"/>
          <w:szCs w:val="32"/>
          <w:lang w:eastAsia="zh-CN"/>
        </w:rPr>
        <w:t>引导和</w:t>
      </w:r>
      <w:r>
        <w:rPr>
          <w:rFonts w:hint="default" w:ascii="Times New Roman" w:hAnsi="Times New Roman" w:eastAsia="方正仿宋简体" w:cs="Times New Roman"/>
          <w:sz w:val="32"/>
          <w:szCs w:val="32"/>
          <w:lang w:eastAsia="zh-CN"/>
        </w:rPr>
        <w:t>推动社会公众使用</w:t>
      </w:r>
      <w:r>
        <w:rPr>
          <w:rFonts w:hint="default" w:ascii="Times New Roman" w:hAnsi="Times New Roman" w:eastAsia="方正仿宋简体" w:cs="Times New Roman"/>
          <w:sz w:val="32"/>
          <w:szCs w:val="32"/>
        </w:rPr>
        <w:t>PHCER兑换</w:t>
      </w:r>
      <w:r>
        <w:rPr>
          <w:rFonts w:hint="default" w:ascii="Times New Roman" w:hAnsi="Times New Roman" w:eastAsia="方正仿宋简体" w:cs="Times New Roman"/>
          <w:sz w:val="32"/>
          <w:szCs w:val="32"/>
          <w:lang w:eastAsia="zh-CN"/>
        </w:rPr>
        <w:t>相关</w:t>
      </w:r>
      <w:r>
        <w:rPr>
          <w:rFonts w:hint="default" w:ascii="Times New Roman" w:hAnsi="Times New Roman" w:eastAsia="方正仿宋简体" w:cs="Times New Roman"/>
          <w:sz w:val="32"/>
          <w:szCs w:val="32"/>
        </w:rPr>
        <w:t>商业优惠或公共服务优惠。</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作为碳市场的有效补充机制，原则上等同于本省产生的</w:t>
      </w:r>
      <w:r>
        <w:rPr>
          <w:rFonts w:hint="default" w:ascii="Times New Roman" w:hAnsi="Times New Roman" w:eastAsia="方正仿宋简体" w:cs="Times New Roman"/>
          <w:sz w:val="32"/>
          <w:szCs w:val="32"/>
          <w:lang w:val="en-US" w:eastAsia="zh-CN"/>
        </w:rPr>
        <w:t>国家核证自愿减排量（CCER），</w:t>
      </w:r>
      <w:r>
        <w:rPr>
          <w:rFonts w:hint="default" w:ascii="Times New Roman" w:hAnsi="Times New Roman" w:eastAsia="方正仿宋简体" w:cs="Times New Roman"/>
          <w:sz w:val="32"/>
          <w:szCs w:val="32"/>
          <w:lang w:eastAsia="zh-CN"/>
        </w:rPr>
        <w:t>可用于抵消</w:t>
      </w:r>
      <w:r>
        <w:rPr>
          <w:rFonts w:hint="eastAsia" w:eastAsia="方正仿宋简体" w:cs="Times New Roman"/>
          <w:sz w:val="32"/>
          <w:szCs w:val="32"/>
          <w:lang w:eastAsia="zh-CN"/>
        </w:rPr>
        <w:t>纳入碳市场范围的</w:t>
      </w:r>
      <w:r>
        <w:rPr>
          <w:rFonts w:hint="default" w:ascii="Times New Roman" w:hAnsi="Times New Roman" w:eastAsia="方正仿宋简体" w:cs="Times New Roman"/>
          <w:sz w:val="32"/>
          <w:szCs w:val="32"/>
        </w:rPr>
        <w:t>控排企业</w:t>
      </w:r>
      <w:r>
        <w:rPr>
          <w:rFonts w:hint="eastAsia" w:eastAsia="方正仿宋简体" w:cs="Times New Roman"/>
          <w:sz w:val="32"/>
          <w:szCs w:val="32"/>
          <w:lang w:eastAsia="zh-CN"/>
        </w:rPr>
        <w:t>的</w:t>
      </w:r>
      <w:r>
        <w:rPr>
          <w:rFonts w:hint="default" w:ascii="Times New Roman" w:hAnsi="Times New Roman" w:eastAsia="方正仿宋简体" w:cs="Times New Roman"/>
          <w:sz w:val="32"/>
          <w:szCs w:val="32"/>
          <w:lang w:eastAsia="zh-CN"/>
        </w:rPr>
        <w:t>实际碳排放</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省主管部门根据碳普惠制试点推进及碳市场运行情况，确定当年度可用于抵消的省级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的范围和总量，并</w:t>
      </w:r>
      <w:r>
        <w:rPr>
          <w:rFonts w:hint="default" w:ascii="Times New Roman" w:hAnsi="Times New Roman" w:eastAsia="方正仿宋简体" w:cs="Times New Roman"/>
          <w:sz w:val="32"/>
          <w:szCs w:val="32"/>
          <w:lang w:val="en-US" w:eastAsia="zh-CN"/>
        </w:rPr>
        <w:t>按照企业申请时间先后顺序允许用以抵消</w:t>
      </w:r>
      <w:r>
        <w:rPr>
          <w:rFonts w:hint="default" w:ascii="Times New Roman" w:hAnsi="Times New Roman" w:eastAsia="方正仿宋简体" w:cs="Times New Roman"/>
          <w:sz w:val="32"/>
          <w:szCs w:val="32"/>
        </w:rPr>
        <w:t>。</w:t>
      </w:r>
    </w:p>
    <w:p>
      <w:pPr>
        <w:pStyle w:val="25"/>
        <w:widowControl/>
        <w:numPr>
          <w:numId w:val="0"/>
        </w:numPr>
        <w:wordWrap/>
        <w:adjustRightInd/>
        <w:snapToGrid/>
        <w:spacing w:line="600" w:lineRule="exact"/>
        <w:ind w:left="0" w:leftChars="0" w:right="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bCs/>
          <w:sz w:val="32"/>
          <w:szCs w:val="32"/>
          <w:lang w:eastAsia="zh-CN"/>
        </w:rPr>
        <w:t>第十四条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交易规则</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省级碳排放权交易所应制定省级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交易规则，报省主管部门批准后公布实施，并建立省级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交易系统，实时记录</w:t>
      </w:r>
      <w:r>
        <w:rPr>
          <w:rFonts w:hint="default" w:ascii="Times New Roman" w:hAnsi="Times New Roman" w:eastAsia="方正仿宋简体" w:cs="Times New Roman"/>
          <w:sz w:val="32"/>
          <w:szCs w:val="32"/>
          <w:lang w:val="en-US" w:eastAsia="zh-CN"/>
        </w:rPr>
        <w:t>省级</w:t>
      </w:r>
      <w:r>
        <w:rPr>
          <w:rFonts w:hint="default" w:ascii="Times New Roman" w:hAnsi="Times New Roman" w:eastAsia="方正仿宋简体" w:cs="Times New Roman"/>
          <w:sz w:val="32"/>
          <w:szCs w:val="32"/>
        </w:rPr>
        <w:t>PHCER</w:t>
      </w:r>
      <w:r>
        <w:rPr>
          <w:rFonts w:hint="default" w:ascii="Times New Roman" w:hAnsi="Times New Roman" w:eastAsia="方正仿宋简体" w:cs="Times New Roman"/>
          <w:sz w:val="32"/>
          <w:szCs w:val="32"/>
          <w:lang w:eastAsia="zh-CN"/>
        </w:rPr>
        <w:t>交易、变更和注销等情况。</w:t>
      </w:r>
    </w:p>
    <w:p>
      <w:pPr>
        <w:pStyle w:val="25"/>
        <w:widowControl/>
        <w:numPr>
          <w:numId w:val="0"/>
        </w:numPr>
        <w:wordWrap/>
        <w:adjustRightInd/>
        <w:snapToGrid/>
        <w:spacing w:line="600" w:lineRule="exact"/>
        <w:ind w:left="0" w:leftChars="0" w:right="0"/>
        <w:jc w:val="both"/>
        <w:textAlignment w:val="auto"/>
        <w:rPr>
          <w:rFonts w:hint="default" w:ascii="Times New Roman" w:hAnsi="Times New Roman" w:eastAsia="方正仿宋简体" w:cs="Times New Roman"/>
          <w:sz w:val="32"/>
          <w:szCs w:val="32"/>
        </w:rPr>
      </w:pPr>
    </w:p>
    <w:p>
      <w:pPr>
        <w:widowControl/>
        <w:wordWrap/>
        <w:adjustRightInd/>
        <w:snapToGrid/>
        <w:spacing w:line="600" w:lineRule="exact"/>
        <w:ind w:left="0" w:leftChars="0" w:right="0" w:firstLine="0" w:firstLineChars="0"/>
        <w:jc w:val="center"/>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第四章</w:t>
      </w:r>
      <w:r>
        <w:rPr>
          <w:rFonts w:hint="default" w:ascii="Times New Roman" w:hAnsi="Times New Roman" w:eastAsia="黑体" w:cs="Times New Roman"/>
          <w:b w:val="0"/>
          <w:bCs w:val="0"/>
          <w:sz w:val="32"/>
          <w:szCs w:val="32"/>
          <w:lang w:val="en-US" w:eastAsia="zh-CN"/>
        </w:rPr>
        <w:t xml:space="preserve">  监督管理</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lang w:eastAsia="zh-CN"/>
        </w:rPr>
        <w:t>第十五条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rPr>
        <w:t>信息公开</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w:t>
      </w:r>
      <w:r>
        <w:rPr>
          <w:rFonts w:hint="default" w:ascii="Times New Roman" w:hAnsi="Times New Roman" w:eastAsia="方正仿宋简体" w:cs="Times New Roman"/>
          <w:sz w:val="32"/>
          <w:szCs w:val="32"/>
          <w:lang w:eastAsia="zh-CN"/>
        </w:rPr>
        <w:t>、地方主管部门</w:t>
      </w:r>
      <w:r>
        <w:rPr>
          <w:rFonts w:hint="default" w:ascii="Times New Roman" w:hAnsi="Times New Roman" w:eastAsia="方正仿宋简体" w:cs="Times New Roman"/>
          <w:sz w:val="32"/>
          <w:szCs w:val="32"/>
        </w:rPr>
        <w:t>应</w:t>
      </w:r>
      <w:r>
        <w:rPr>
          <w:rFonts w:hint="default" w:ascii="Times New Roman" w:hAnsi="Times New Roman" w:eastAsia="方正仿宋简体" w:cs="Times New Roman"/>
          <w:sz w:val="32"/>
          <w:szCs w:val="32"/>
          <w:lang w:eastAsia="zh-CN"/>
        </w:rPr>
        <w:t>在</w:t>
      </w:r>
      <w:r>
        <w:rPr>
          <w:rFonts w:hint="default" w:ascii="Times New Roman" w:hAnsi="Times New Roman" w:eastAsia="方正仿宋简体" w:cs="Times New Roman"/>
          <w:sz w:val="32"/>
          <w:szCs w:val="32"/>
        </w:rPr>
        <w:t>政府网站或新闻媒体</w:t>
      </w:r>
      <w:r>
        <w:rPr>
          <w:rFonts w:hint="default" w:ascii="Times New Roman" w:hAnsi="Times New Roman" w:eastAsia="方正仿宋简体" w:cs="Times New Roman"/>
          <w:sz w:val="32"/>
          <w:szCs w:val="32"/>
          <w:lang w:eastAsia="zh-CN"/>
        </w:rPr>
        <w:t>上，</w:t>
      </w:r>
      <w:r>
        <w:rPr>
          <w:rFonts w:hint="default" w:ascii="Times New Roman" w:hAnsi="Times New Roman" w:eastAsia="方正仿宋简体" w:cs="Times New Roman"/>
          <w:sz w:val="32"/>
          <w:szCs w:val="32"/>
        </w:rPr>
        <w:t>定期向社会公布</w:t>
      </w:r>
      <w:r>
        <w:rPr>
          <w:rFonts w:hint="default" w:ascii="Times New Roman" w:hAnsi="Times New Roman" w:eastAsia="方正仿宋简体" w:cs="Times New Roman"/>
          <w:sz w:val="32"/>
          <w:szCs w:val="32"/>
          <w:lang w:eastAsia="zh-CN"/>
        </w:rPr>
        <w:t>本地区</w:t>
      </w:r>
      <w:r>
        <w:rPr>
          <w:rFonts w:hint="default" w:ascii="Times New Roman" w:hAnsi="Times New Roman" w:eastAsia="方正仿宋简体" w:cs="Times New Roman"/>
          <w:sz w:val="32"/>
          <w:szCs w:val="32"/>
        </w:rPr>
        <w:t>碳普惠</w:t>
      </w:r>
      <w:r>
        <w:rPr>
          <w:rFonts w:hint="default" w:ascii="Times New Roman" w:hAnsi="Times New Roman" w:eastAsia="方正仿宋简体" w:cs="Times New Roman"/>
          <w:sz w:val="32"/>
          <w:szCs w:val="32"/>
          <w:lang w:val="en-US" w:eastAsia="zh-CN"/>
        </w:rPr>
        <w:t>行为</w:t>
      </w:r>
      <w:r>
        <w:rPr>
          <w:rFonts w:hint="default" w:ascii="Times New Roman" w:hAnsi="Times New Roman" w:eastAsia="方正仿宋简体" w:cs="Times New Roman"/>
          <w:sz w:val="32"/>
          <w:szCs w:val="32"/>
          <w:lang w:eastAsia="zh-CN"/>
        </w:rPr>
        <w:t>方法学目录</w:t>
      </w:r>
      <w:r>
        <w:rPr>
          <w:rFonts w:hint="default" w:ascii="Times New Roman" w:hAnsi="Times New Roman" w:eastAsia="方正仿宋简体" w:cs="Times New Roman"/>
          <w:sz w:val="32"/>
          <w:szCs w:val="32"/>
        </w:rPr>
        <w:t>、PHCER</w:t>
      </w:r>
      <w:r>
        <w:rPr>
          <w:rFonts w:hint="eastAsia" w:eastAsia="方正仿宋简体" w:cs="Times New Roman"/>
          <w:sz w:val="32"/>
          <w:szCs w:val="32"/>
          <w:lang w:eastAsia="zh-CN"/>
        </w:rPr>
        <w:t>审核签发</w:t>
      </w:r>
      <w:r>
        <w:rPr>
          <w:rFonts w:hint="default" w:ascii="Times New Roman" w:hAnsi="Times New Roman" w:eastAsia="方正仿宋简体" w:cs="Times New Roman"/>
          <w:sz w:val="32"/>
          <w:szCs w:val="32"/>
          <w:lang w:val="en-US" w:eastAsia="zh-CN"/>
        </w:rPr>
        <w:t>和使用</w:t>
      </w:r>
      <w:r>
        <w:rPr>
          <w:rFonts w:hint="default" w:ascii="Times New Roman" w:hAnsi="Times New Roman" w:eastAsia="方正仿宋简体" w:cs="Times New Roman"/>
          <w:sz w:val="32"/>
          <w:szCs w:val="32"/>
          <w:lang w:eastAsia="zh-CN"/>
        </w:rPr>
        <w:t>交易等信息。</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lang w:eastAsia="zh-CN"/>
        </w:rPr>
        <w:t>第十六条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rPr>
        <w:t>风险防控</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w:t>
      </w:r>
      <w:r>
        <w:rPr>
          <w:rFonts w:hint="default" w:ascii="Times New Roman" w:hAnsi="Times New Roman" w:eastAsia="方正仿宋简体" w:cs="Times New Roman"/>
          <w:sz w:val="32"/>
          <w:szCs w:val="32"/>
          <w:lang w:eastAsia="zh-CN"/>
        </w:rPr>
        <w:t>、地方主管部门应定期组织碳普惠试点各相关单位检查</w:t>
      </w:r>
      <w:r>
        <w:rPr>
          <w:rFonts w:hint="eastAsia" w:eastAsia="方正仿宋简体" w:cs="Times New Roman"/>
          <w:sz w:val="32"/>
          <w:szCs w:val="32"/>
          <w:lang w:eastAsia="zh-CN"/>
        </w:rPr>
        <w:t>相关</w:t>
      </w:r>
      <w:r>
        <w:rPr>
          <w:rFonts w:hint="default" w:ascii="Times New Roman" w:hAnsi="Times New Roman" w:eastAsia="方正仿宋简体" w:cs="Times New Roman"/>
          <w:sz w:val="32"/>
          <w:szCs w:val="32"/>
          <w:lang w:eastAsia="zh-CN"/>
        </w:rPr>
        <w:t>数据管理系统、交易系统等，确保系统之间账目不发生错漏</w:t>
      </w:r>
      <w:r>
        <w:rPr>
          <w:rFonts w:hint="default" w:ascii="Times New Roman" w:hAnsi="Times New Roman" w:eastAsia="方正仿宋简体" w:cs="Times New Roman"/>
          <w:sz w:val="32"/>
          <w:szCs w:val="32"/>
        </w:rPr>
        <w:t>，并采取有效措施</w:t>
      </w:r>
      <w:r>
        <w:rPr>
          <w:rFonts w:hint="default" w:ascii="Times New Roman" w:hAnsi="Times New Roman" w:eastAsia="方正仿宋简体" w:cs="Times New Roman"/>
          <w:sz w:val="32"/>
          <w:szCs w:val="32"/>
          <w:lang w:eastAsia="zh-CN"/>
        </w:rPr>
        <w:t>防范</w:t>
      </w:r>
      <w:r>
        <w:rPr>
          <w:rFonts w:hint="default" w:ascii="Times New Roman" w:hAnsi="Times New Roman" w:eastAsia="方正仿宋简体" w:cs="Times New Roman"/>
          <w:sz w:val="32"/>
          <w:szCs w:val="32"/>
        </w:rPr>
        <w:t>风险。</w:t>
      </w:r>
    </w:p>
    <w:p>
      <w:pPr>
        <w:pStyle w:val="25"/>
        <w:widowControl/>
        <w:numPr>
          <w:numId w:val="0"/>
        </w:numPr>
        <w:wordWrap/>
        <w:adjustRightInd/>
        <w:snapToGrid/>
        <w:spacing w:line="600" w:lineRule="exact"/>
        <w:ind w:left="0" w:leftChars="0" w:right="0" w:firstLine="598" w:firstLineChars="187"/>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lang w:eastAsia="zh-CN"/>
        </w:rPr>
        <w:t>第十七条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违规处理</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w:t>
      </w:r>
      <w:r>
        <w:rPr>
          <w:rFonts w:hint="default" w:ascii="Times New Roman" w:hAnsi="Times New Roman" w:eastAsia="方正仿宋简体" w:cs="Times New Roman"/>
          <w:sz w:val="32"/>
          <w:szCs w:val="32"/>
          <w:lang w:eastAsia="zh-CN"/>
        </w:rPr>
        <w:t>、地方主管部门、</w:t>
      </w:r>
      <w:r>
        <w:rPr>
          <w:rFonts w:hint="eastAsia" w:eastAsia="方正仿宋简体" w:cs="Times New Roman"/>
          <w:sz w:val="32"/>
          <w:szCs w:val="32"/>
          <w:lang w:eastAsia="zh-CN"/>
        </w:rPr>
        <w:t>有关</w:t>
      </w:r>
      <w:r>
        <w:rPr>
          <w:rFonts w:hint="default" w:ascii="Times New Roman" w:hAnsi="Times New Roman" w:eastAsia="方正仿宋简体" w:cs="Times New Roman"/>
          <w:sz w:val="32"/>
          <w:szCs w:val="32"/>
          <w:lang w:eastAsia="zh-CN"/>
        </w:rPr>
        <w:t>机构及其工作人员，违反本办法规定，由其上级主管部门或者监察机关责令改正并通报批评；情节严重的，对负有责任的主管人员和其他责任人员，由任免机关或者监察机关按照管理权限给予处分；涉嫌犯罪的，移送司法机关依法追究刑事责任。</w:t>
      </w:r>
    </w:p>
    <w:p>
      <w:pPr>
        <w:widowControl/>
        <w:wordWrap/>
        <w:adjustRightInd/>
        <w:snapToGrid/>
        <w:spacing w:line="600" w:lineRule="exact"/>
        <w:ind w:left="0" w:leftChars="0" w:right="0" w:firstLine="0" w:firstLineChars="0"/>
        <w:jc w:val="center"/>
        <w:textAlignment w:val="auto"/>
        <w:rPr>
          <w:rFonts w:hint="default" w:ascii="Times New Roman" w:hAnsi="Times New Roman" w:eastAsia="黑体" w:cs="Times New Roman"/>
          <w:b w:val="0"/>
          <w:bCs w:val="0"/>
          <w:sz w:val="32"/>
          <w:szCs w:val="32"/>
          <w:lang w:eastAsia="zh-CN"/>
        </w:rPr>
      </w:pPr>
    </w:p>
    <w:p>
      <w:pPr>
        <w:widowControl/>
        <w:wordWrap/>
        <w:adjustRightInd/>
        <w:snapToGrid/>
        <w:spacing w:line="600" w:lineRule="exact"/>
        <w:ind w:left="0" w:leftChars="0" w:right="0" w:firstLine="0" w:firstLineChars="0"/>
        <w:jc w:val="center"/>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第五章</w:t>
      </w:r>
      <w:r>
        <w:rPr>
          <w:rFonts w:hint="default" w:ascii="Times New Roman" w:hAnsi="Times New Roman" w:eastAsia="黑体" w:cs="Times New Roman"/>
          <w:b w:val="0"/>
          <w:bCs w:val="0"/>
          <w:sz w:val="32"/>
          <w:szCs w:val="32"/>
          <w:lang w:val="en-US" w:eastAsia="zh-CN"/>
        </w:rPr>
        <w:t xml:space="preserve">  附则</w:t>
      </w:r>
    </w:p>
    <w:p>
      <w:pPr>
        <w:pStyle w:val="25"/>
        <w:widowControl/>
        <w:numPr>
          <w:numId w:val="0"/>
        </w:numPr>
        <w:wordWrap/>
        <w:adjustRightInd/>
        <w:snapToGrid/>
        <w:spacing w:line="600" w:lineRule="exact"/>
        <w:ind w:left="0" w:leftChars="0" w:right="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bCs/>
          <w:sz w:val="32"/>
          <w:szCs w:val="32"/>
          <w:lang w:eastAsia="zh-CN"/>
        </w:rPr>
        <w:t>第十八条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lang w:eastAsia="zh-CN"/>
        </w:rPr>
        <w:t>名词</w:t>
      </w:r>
      <w:r>
        <w:rPr>
          <w:rFonts w:hint="default" w:ascii="Times New Roman" w:hAnsi="Times New Roman" w:eastAsia="方正仿宋简体" w:cs="Times New Roman"/>
          <w:b/>
          <w:bCs/>
          <w:sz w:val="32"/>
          <w:szCs w:val="32"/>
        </w:rPr>
        <w:t>解释</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本办法下列用语的含义：</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（一）碳普惠制是指</w:t>
      </w:r>
      <w:r>
        <w:rPr>
          <w:rFonts w:hint="default" w:ascii="Times New Roman" w:hAnsi="Times New Roman" w:eastAsia="方正仿宋简体" w:cs="Times New Roman"/>
          <w:sz w:val="32"/>
          <w:szCs w:val="32"/>
          <w:lang w:eastAsia="zh-CN"/>
        </w:rPr>
        <w:t>运用相关市场机制，通过社会广泛参与促使减少温室气体排放及增加碳汇行为的制度，包含碳普惠行为的确定、碳普惠行为产生减排量的量化及获益等环节，</w:t>
      </w:r>
      <w:r>
        <w:rPr>
          <w:rFonts w:hint="default" w:ascii="Times New Roman" w:hAnsi="Times New Roman" w:eastAsia="方正仿宋简体" w:cs="Times New Roman"/>
          <w:sz w:val="32"/>
          <w:szCs w:val="32"/>
          <w:lang w:val="en-US" w:eastAsia="zh-CN"/>
        </w:rPr>
        <w:t>碳普惠制核证减排量的单位：二氧化碳当量</w:t>
      </w:r>
      <w:r>
        <w:rPr>
          <w:rFonts w:hint="default" w:ascii="Times New Roman" w:hAnsi="Times New Roman" w:eastAsia="方正仿宋简体" w:cs="Times New Roman"/>
          <w:sz w:val="32"/>
          <w:szCs w:val="32"/>
          <w:lang w:eastAsia="zh-CN"/>
        </w:rPr>
        <w:t>。经各地自愿申报和评选，我省首批纳入碳普惠制试点地区的分别是广州、东莞、中山、惠州、河源、韶关等</w:t>
      </w:r>
      <w:r>
        <w:rPr>
          <w:rFonts w:hint="default" w:ascii="Times New Roman" w:hAnsi="Times New Roman" w:eastAsia="方正仿宋简体" w:cs="Times New Roman"/>
          <w:sz w:val="32"/>
          <w:szCs w:val="32"/>
          <w:lang w:val="en-US" w:eastAsia="zh-CN"/>
        </w:rPr>
        <w:t>6个市。</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（二）国家核证自愿减排量（CCER）是指国家发展改革委根据《温室气体自愿减排交易管理暂行办法》备案的温室气体自愿减排项目所产生的核证减排量。</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（三）绿色碳汇是指通过实施造林、再造林和森林管理、减少毁林等活动，吸收大气中的二氧化碳并与碳普惠制相结合的过程、活动或机制。</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eastAsia="zh-CN"/>
        </w:rPr>
        <w:t>第十九条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rPr>
        <w:t>解释部门</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本</w:t>
      </w:r>
      <w:r>
        <w:rPr>
          <w:rFonts w:hint="default" w:ascii="Times New Roman" w:hAnsi="Times New Roman" w:eastAsia="方正仿宋简体" w:cs="Times New Roman"/>
          <w:sz w:val="32"/>
          <w:szCs w:val="32"/>
          <w:lang w:eastAsia="zh-CN"/>
        </w:rPr>
        <w:t>办法</w:t>
      </w:r>
      <w:r>
        <w:rPr>
          <w:rFonts w:hint="default" w:ascii="Times New Roman" w:hAnsi="Times New Roman" w:eastAsia="方正仿宋简体" w:cs="Times New Roman"/>
          <w:sz w:val="32"/>
          <w:szCs w:val="32"/>
        </w:rPr>
        <w:t>由省</w:t>
      </w:r>
      <w:r>
        <w:rPr>
          <w:rFonts w:hint="default" w:ascii="Times New Roman" w:hAnsi="Times New Roman" w:eastAsia="方正仿宋简体" w:cs="Times New Roman"/>
          <w:sz w:val="32"/>
          <w:szCs w:val="32"/>
          <w:lang w:eastAsia="zh-CN"/>
        </w:rPr>
        <w:t>发展改革委</w:t>
      </w:r>
      <w:r>
        <w:rPr>
          <w:rFonts w:hint="default" w:ascii="Times New Roman" w:hAnsi="Times New Roman" w:eastAsia="方正仿宋简体" w:cs="Times New Roman"/>
          <w:sz w:val="32"/>
          <w:szCs w:val="32"/>
        </w:rPr>
        <w:t>负责解释</w:t>
      </w:r>
      <w:r>
        <w:rPr>
          <w:rFonts w:hint="default" w:ascii="Times New Roman" w:hAnsi="Times New Roman" w:eastAsia="方正仿宋简体" w:cs="Times New Roman"/>
          <w:sz w:val="32"/>
          <w:szCs w:val="32"/>
          <w:lang w:val="en-US" w:eastAsia="zh-CN"/>
        </w:rPr>
        <w:t>。地方主管部门可参照本办法制定地方管理办法。</w:t>
      </w:r>
    </w:p>
    <w:p>
      <w:pPr>
        <w:pStyle w:val="25"/>
        <w:widowControl/>
        <w:numPr>
          <w:numId w:val="0"/>
        </w:numPr>
        <w:wordWrap/>
        <w:adjustRightInd/>
        <w:snapToGrid/>
        <w:spacing w:line="600" w:lineRule="exact"/>
        <w:ind w:left="0" w:leftChars="0" w:right="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lang w:eastAsia="zh-CN"/>
        </w:rPr>
        <w:t>第二十条</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bCs/>
          <w:sz w:val="32"/>
          <w:szCs w:val="32"/>
        </w:rPr>
        <w:t>实施时间</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本</w:t>
      </w:r>
      <w:r>
        <w:rPr>
          <w:rFonts w:hint="default" w:ascii="Times New Roman" w:hAnsi="Times New Roman" w:eastAsia="方正仿宋简体" w:cs="Times New Roman"/>
          <w:sz w:val="32"/>
          <w:szCs w:val="32"/>
          <w:lang w:eastAsia="zh-CN"/>
        </w:rPr>
        <w:t>办法</w:t>
      </w:r>
      <w:r>
        <w:rPr>
          <w:rFonts w:hint="default" w:ascii="Times New Roman" w:hAnsi="Times New Roman" w:eastAsia="方正仿宋简体" w:cs="Times New Roman"/>
          <w:sz w:val="32"/>
          <w:szCs w:val="32"/>
        </w:rPr>
        <w:t>自印发之日起施行。</w:t>
      </w:r>
    </w:p>
    <w:sectPr>
      <w:headerReference r:id="rId6" w:type="first"/>
      <w:footerReference r:id="rId9" w:type="first"/>
      <w:headerReference r:id="rId4" w:type="default"/>
      <w:footerReference r:id="rId7" w:type="default"/>
      <w:headerReference r:id="rId5" w:type="even"/>
      <w:footerReference r:id="rId8" w:type="even"/>
      <w:pgSz w:w="11906" w:h="16838"/>
      <w:pgMar w:top="1814" w:right="1361" w:bottom="1247" w:left="1587" w:header="851" w:footer="992" w:gutter="0"/>
      <w:pgNumType w:fmt="decimal" w:start="1"/>
      <w:cols w:space="720" w:num="1"/>
      <w:docGrid w:type="lines" w:linePitch="4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mbria">
    <w:altName w:val="Palatino Linotype"/>
    <w:panose1 w:val="02040503050406030204"/>
    <w:charset w:val="00"/>
    <w:family w:val="auto"/>
    <w:pitch w:val="default"/>
    <w:sig w:usb0="E00002FF" w:usb1="400004FF" w:usb2="00000000" w:usb3="00000000" w:csb0="2000019F" w:csb1="00000000"/>
  </w:font>
  <w:font w:name="Calibri">
    <w:altName w:val="Lucida Sans"/>
    <w:panose1 w:val="020F0502020204030204"/>
    <w:charset w:val="00"/>
    <w:family w:val="auto"/>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Cambria Math">
    <w:altName w:val="Palatino Linotype"/>
    <w:panose1 w:val="02040503050406030204"/>
    <w:charset w:val="00"/>
    <w:family w:val="auto"/>
    <w:pitch w:val="default"/>
    <w:sig w:usb0="E00002FF" w:usb1="420024FF"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ind w:firstLine="0" w:firstLineChars="0"/>
      <w:jc w:val="center"/>
    </w:pPr>
    <w:r>
      <w:rPr>
        <w:rFonts w:ascii="Times New Roman" w:hAnsi="Times New Roman" w:eastAsia="仿宋_GB2312" w:cs="Times New Roman"/>
        <w:kern w:val="2"/>
        <w:sz w:val="18"/>
        <w:szCs w:val="18"/>
        <w:lang w:val="en-US" w:eastAsia="zh-CN" w:bidi="ar-SA"/>
      </w:rPr>
      <w:pict>
        <v:shape id="文本框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spacing w:line="360" w:lineRule="auto"/>
      <w:ind w:firstLine="200" w:firstLineChars="200"/>
      <w:jc w:val="both"/>
    </w:pPr>
    <w:rPr>
      <w:rFonts w:ascii="Times New Roman" w:hAnsi="Times New Roman" w:eastAsia="仿宋_GB2312" w:cs="Times New Roman"/>
      <w:kern w:val="2"/>
      <w:sz w:val="30"/>
      <w:szCs w:val="22"/>
      <w:lang w:val="en-US" w:eastAsia="zh-CN" w:bidi="ar-SA"/>
    </w:rPr>
  </w:style>
  <w:style w:type="paragraph" w:styleId="2">
    <w:name w:val="heading 1"/>
    <w:basedOn w:val="1"/>
    <w:next w:val="1"/>
    <w:link w:val="3"/>
    <w:pPr>
      <w:keepNext/>
      <w:keepLines/>
      <w:spacing w:before="240" w:after="120"/>
      <w:ind w:firstLine="0" w:firstLineChars="0"/>
      <w:jc w:val="center"/>
      <w:outlineLvl w:val="0"/>
    </w:pPr>
    <w:rPr>
      <w:rFonts w:ascii="楷体" w:hAnsi="楷体" w:eastAsia="楷体"/>
      <w:b/>
      <w:bCs/>
      <w:kern w:val="44"/>
      <w:sz w:val="32"/>
      <w:szCs w:val="32"/>
    </w:rPr>
  </w:style>
  <w:style w:type="paragraph" w:styleId="4">
    <w:name w:val="heading 2"/>
    <w:basedOn w:val="1"/>
    <w:next w:val="1"/>
    <w:link w:val="5"/>
    <w:pPr>
      <w:keepNext/>
      <w:keepLines/>
      <w:spacing w:beforeLines="50" w:after="120"/>
      <w:ind w:firstLine="562"/>
      <w:outlineLvl w:val="1"/>
    </w:pPr>
    <w:rPr>
      <w:rFonts w:eastAsia="楷体"/>
      <w:b/>
      <w:bCs/>
      <w:kern w:val="2"/>
      <w:sz w:val="28"/>
      <w:szCs w:val="28"/>
    </w:rPr>
  </w:style>
  <w:style w:type="paragraph" w:styleId="6">
    <w:name w:val="heading 3"/>
    <w:basedOn w:val="1"/>
    <w:next w:val="1"/>
    <w:link w:val="7"/>
    <w:pPr>
      <w:keepNext/>
      <w:keepLines/>
      <w:ind w:firstLine="602"/>
      <w:outlineLvl w:val="2"/>
    </w:pPr>
    <w:rPr>
      <w:rFonts w:eastAsia="仿宋_GB2312"/>
      <w:b/>
      <w:kern w:val="2"/>
      <w:sz w:val="30"/>
      <w:szCs w:val="22"/>
    </w:rPr>
  </w:style>
  <w:style w:type="character" w:default="1" w:styleId="10">
    <w:name w:val="Default Paragraph Font"/>
  </w:style>
  <w:style w:type="character" w:customStyle="1" w:styleId="3">
    <w:name w:val="标题 1 Char"/>
    <w:link w:val="2"/>
    <w:semiHidden/>
    <w:rPr>
      <w:rFonts w:ascii="楷体" w:hAnsi="楷体" w:eastAsia="楷体"/>
      <w:b/>
      <w:bCs/>
      <w:kern w:val="44"/>
      <w:sz w:val="32"/>
      <w:szCs w:val="32"/>
    </w:rPr>
  </w:style>
  <w:style w:type="character" w:customStyle="1" w:styleId="5">
    <w:name w:val="标题 2 Char"/>
    <w:link w:val="4"/>
    <w:semiHidden/>
    <w:rPr>
      <w:rFonts w:eastAsia="楷体"/>
      <w:b/>
      <w:bCs/>
      <w:kern w:val="2"/>
      <w:sz w:val="28"/>
      <w:szCs w:val="28"/>
    </w:rPr>
  </w:style>
  <w:style w:type="character" w:customStyle="1" w:styleId="7">
    <w:name w:val="标题 3 Char"/>
    <w:link w:val="6"/>
    <w:semiHidden/>
    <w:rPr>
      <w:rFonts w:eastAsia="仿宋_GB2312"/>
      <w:b/>
      <w:kern w:val="2"/>
      <w:sz w:val="30"/>
      <w:szCs w:val="22"/>
    </w:rPr>
  </w:style>
  <w:style w:type="character" w:customStyle="1" w:styleId="8">
    <w:name w:val="批注主题 Char"/>
    <w:basedOn w:val="9"/>
    <w:link w:val="12"/>
    <w:semiHidden/>
    <w:rPr>
      <w:rFonts w:eastAsia="仿宋_GB2312"/>
      <w:b/>
      <w:bCs/>
      <w:kern w:val="2"/>
      <w:sz w:val="30"/>
      <w:szCs w:val="22"/>
    </w:rPr>
  </w:style>
  <w:style w:type="character" w:customStyle="1" w:styleId="9">
    <w:name w:val="批注文字 Char"/>
    <w:basedOn w:val="10"/>
    <w:link w:val="11"/>
    <w:semiHidden/>
    <w:rPr>
      <w:rFonts w:eastAsia="仿宋_GB2312"/>
      <w:kern w:val="2"/>
      <w:sz w:val="30"/>
      <w:szCs w:val="22"/>
    </w:rPr>
  </w:style>
  <w:style w:type="paragraph" w:styleId="11">
    <w:name w:val="annotation text"/>
    <w:basedOn w:val="1"/>
    <w:link w:val="9"/>
    <w:pPr>
      <w:jc w:val="left"/>
    </w:pPr>
    <w:rPr>
      <w:rFonts w:eastAsia="仿宋_GB2312"/>
      <w:kern w:val="2"/>
      <w:sz w:val="30"/>
      <w:szCs w:val="22"/>
    </w:rPr>
  </w:style>
  <w:style w:type="paragraph" w:customStyle="1" w:styleId="12">
    <w:name w:val="annotation subject"/>
    <w:basedOn w:val="11"/>
    <w:next w:val="11"/>
    <w:link w:val="8"/>
    <w:rPr>
      <w:rFonts w:eastAsia="仿宋_GB2312"/>
      <w:b/>
      <w:bCs/>
      <w:kern w:val="2"/>
      <w:sz w:val="30"/>
      <w:szCs w:val="22"/>
    </w:rPr>
  </w:style>
  <w:style w:type="character" w:customStyle="1" w:styleId="13">
    <w:name w:val="文档结构图 Char"/>
    <w:basedOn w:val="10"/>
    <w:link w:val="14"/>
    <w:semiHidden/>
    <w:rPr>
      <w:rFonts w:ascii="宋体"/>
      <w:kern w:val="2"/>
      <w:sz w:val="18"/>
      <w:szCs w:val="18"/>
    </w:rPr>
  </w:style>
  <w:style w:type="paragraph" w:customStyle="1" w:styleId="14">
    <w:name w:val="Document Map"/>
    <w:basedOn w:val="1"/>
    <w:link w:val="13"/>
    <w:rPr>
      <w:rFonts w:ascii="宋体"/>
      <w:kern w:val="2"/>
      <w:sz w:val="18"/>
      <w:szCs w:val="18"/>
    </w:rPr>
  </w:style>
  <w:style w:type="paragraph" w:styleId="15">
    <w:name w:val="footer"/>
    <w:basedOn w:val="1"/>
    <w:link w:val="16"/>
    <w:pPr>
      <w:tabs>
        <w:tab w:val="center" w:pos="4153"/>
        <w:tab w:val="right" w:pos="8306"/>
      </w:tabs>
      <w:snapToGrid w:val="0"/>
      <w:spacing w:line="240" w:lineRule="auto"/>
      <w:jc w:val="left"/>
    </w:pPr>
    <w:rPr>
      <w:rFonts w:eastAsia="仿宋_GB2312"/>
      <w:kern w:val="2"/>
      <w:sz w:val="18"/>
      <w:szCs w:val="18"/>
    </w:rPr>
  </w:style>
  <w:style w:type="character" w:customStyle="1" w:styleId="16">
    <w:name w:val="页脚 Char"/>
    <w:basedOn w:val="10"/>
    <w:link w:val="15"/>
    <w:semiHidden/>
    <w:rPr>
      <w:rFonts w:eastAsia="仿宋_GB2312"/>
      <w:kern w:val="2"/>
      <w:sz w:val="18"/>
      <w:szCs w:val="18"/>
    </w:rPr>
  </w:style>
  <w:style w:type="paragraph" w:styleId="17">
    <w:name w:val="header"/>
    <w:basedOn w:val="1"/>
    <w:link w:val="18"/>
    <w:pPr>
      <w:pBdr>
        <w:bottom w:val="single" w:color="auto" w:sz="6" w:space="1"/>
      </w:pBdr>
      <w:tabs>
        <w:tab w:val="center" w:pos="4153"/>
        <w:tab w:val="right" w:pos="8306"/>
      </w:tabs>
      <w:snapToGrid w:val="0"/>
      <w:spacing w:line="240" w:lineRule="auto"/>
      <w:jc w:val="center"/>
    </w:pPr>
    <w:rPr>
      <w:rFonts w:eastAsia="仿宋_GB2312"/>
      <w:kern w:val="2"/>
      <w:sz w:val="18"/>
      <w:szCs w:val="18"/>
    </w:rPr>
  </w:style>
  <w:style w:type="character" w:customStyle="1" w:styleId="18">
    <w:name w:val="页眉 Char"/>
    <w:basedOn w:val="10"/>
    <w:link w:val="17"/>
    <w:semiHidden/>
    <w:rPr>
      <w:rFonts w:eastAsia="仿宋_GB2312"/>
      <w:kern w:val="2"/>
      <w:sz w:val="18"/>
      <w:szCs w:val="18"/>
    </w:rPr>
  </w:style>
  <w:style w:type="paragraph" w:styleId="19">
    <w:name w:val="Title"/>
    <w:basedOn w:val="1"/>
    <w:next w:val="1"/>
    <w:link w:val="20"/>
    <w:pPr>
      <w:spacing w:before="240" w:after="60"/>
      <w:ind w:firstLine="0" w:firstLineChars="0"/>
      <w:jc w:val="center"/>
      <w:outlineLvl w:val="0"/>
    </w:pPr>
    <w:rPr>
      <w:rFonts w:ascii="Cambria" w:hAnsi="Cambria"/>
      <w:b/>
      <w:bCs/>
      <w:kern w:val="2"/>
      <w:sz w:val="32"/>
      <w:szCs w:val="32"/>
    </w:rPr>
  </w:style>
  <w:style w:type="character" w:customStyle="1" w:styleId="20">
    <w:name w:val="标题 Char"/>
    <w:link w:val="19"/>
    <w:semiHidden/>
    <w:rPr>
      <w:rFonts w:ascii="Cambria" w:hAnsi="Cambria"/>
      <w:b/>
      <w:bCs/>
      <w:kern w:val="2"/>
      <w:sz w:val="32"/>
      <w:szCs w:val="32"/>
    </w:rPr>
  </w:style>
  <w:style w:type="paragraph" w:customStyle="1" w:styleId="21">
    <w:name w:val="批注框文本 Char Char"/>
    <w:basedOn w:val="1"/>
    <w:link w:val="29"/>
    <w:pPr>
      <w:spacing w:line="240" w:lineRule="auto"/>
    </w:pPr>
    <w:rPr>
      <w:rFonts w:eastAsia="仿宋_GB2312"/>
      <w:kern w:val="2"/>
      <w:sz w:val="18"/>
      <w:szCs w:val="18"/>
    </w:rPr>
  </w:style>
  <w:style w:type="paragraph" w:customStyle="1" w:styleId="22">
    <w:name w:val="样式1"/>
    <w:basedOn w:val="1"/>
    <w:link w:val="30"/>
    <w:pPr>
      <w:ind w:firstLine="480"/>
    </w:pPr>
    <w:rPr>
      <w:rFonts w:ascii="Times New Roman" w:hAnsi="Times New Roman"/>
      <w:color w:val="000000"/>
      <w:sz w:val="24"/>
    </w:rPr>
  </w:style>
  <w:style w:type="paragraph" w:customStyle="1" w:styleId="23">
    <w:name w:val="样式4"/>
    <w:basedOn w:val="22"/>
    <w:link w:val="31"/>
    <w:pPr>
      <w:ind w:firstLine="560"/>
    </w:pPr>
    <w:rPr>
      <w:rFonts w:ascii="Times New Roman" w:hAnsi="Times New Roman" w:eastAsia="仿宋"/>
      <w:color w:val="000000"/>
      <w:sz w:val="28"/>
    </w:rPr>
  </w:style>
  <w:style w:type="paragraph" w:customStyle="1" w:styleId="24">
    <w:name w:val="样式5"/>
    <w:basedOn w:val="1"/>
    <w:link w:val="32"/>
    <w:pPr>
      <w:spacing w:afterLines="25"/>
      <w:ind w:firstLine="560"/>
    </w:pPr>
    <w:rPr>
      <w:rFonts w:ascii="Times New Roman" w:hAnsi="Times New Roman" w:eastAsia="仿宋"/>
      <w:kern w:val="2"/>
      <w:sz w:val="28"/>
      <w:szCs w:val="28"/>
    </w:rPr>
  </w:style>
  <w:style w:type="paragraph" w:customStyle="1" w:styleId="25">
    <w:name w:val="List Paragraph"/>
    <w:basedOn w:val="1"/>
    <w:pPr>
      <w:ind w:firstLine="420"/>
    </w:pPr>
  </w:style>
  <w:style w:type="paragraph" w:customStyle="1" w:styleId="26">
    <w:name w:val="TOC Heading"/>
    <w:basedOn w:val="2"/>
    <w:next w:val="1"/>
    <w:pPr>
      <w:spacing w:before="340" w:after="330" w:line="578" w:lineRule="auto"/>
      <w:ind w:firstLine="600"/>
      <w:outlineLvl w:val="9"/>
    </w:pPr>
    <w:rPr>
      <w:rFonts w:ascii="仿宋_GB2312" w:hAnsi="仿宋_GB2312" w:eastAsia="仿宋_GB2312"/>
      <w:b w:val="0"/>
      <w:sz w:val="44"/>
      <w:szCs w:val="44"/>
    </w:rPr>
  </w:style>
  <w:style w:type="paragraph" w:customStyle="1" w:styleId="27">
    <w:name w:val="Revision"/>
    <w:pPr>
      <w:spacing w:line="240" w:lineRule="auto"/>
      <w:ind w:firstLine="0" w:firstLineChars="0"/>
      <w:jc w:val="left"/>
    </w:pPr>
    <w:rPr>
      <w:rFonts w:ascii="Times New Roman" w:hAnsi="Times New Roman" w:eastAsia="仿宋_GB2312" w:cs="Times New Roman"/>
      <w:kern w:val="2"/>
      <w:sz w:val="30"/>
      <w:szCs w:val="22"/>
      <w:lang w:val="en-US" w:eastAsia="zh-CN" w:bidi="ar-SA"/>
    </w:rPr>
  </w:style>
  <w:style w:type="paragraph" w:customStyle="1" w:styleId="28">
    <w:name w:val="列出段落1"/>
    <w:basedOn w:val="1"/>
    <w:pPr>
      <w:ind w:firstLine="420"/>
    </w:pPr>
  </w:style>
  <w:style w:type="character" w:customStyle="1" w:styleId="29">
    <w:name w:val="批注框文本 Char Char Char Char"/>
    <w:basedOn w:val="10"/>
    <w:link w:val="21"/>
    <w:semiHidden/>
    <w:rPr>
      <w:rFonts w:eastAsia="仿宋_GB2312"/>
      <w:kern w:val="2"/>
      <w:sz w:val="18"/>
      <w:szCs w:val="18"/>
    </w:rPr>
  </w:style>
  <w:style w:type="character" w:customStyle="1" w:styleId="30">
    <w:name w:val="样式1 Char Char"/>
    <w:link w:val="22"/>
    <w:semiHidden/>
    <w:rPr>
      <w:rFonts w:ascii="Times New Roman" w:hAnsi="Times New Roman"/>
      <w:color w:val="000000"/>
      <w:sz w:val="24"/>
    </w:rPr>
  </w:style>
  <w:style w:type="character" w:customStyle="1" w:styleId="31">
    <w:name w:val="样式4 Char Char"/>
    <w:link w:val="23"/>
    <w:semiHidden/>
    <w:rPr>
      <w:rFonts w:ascii="Times New Roman" w:hAnsi="Times New Roman" w:eastAsia="仿宋"/>
      <w:color w:val="000000"/>
      <w:sz w:val="28"/>
    </w:rPr>
  </w:style>
  <w:style w:type="character" w:customStyle="1" w:styleId="32">
    <w:name w:val="样式5 Char Char"/>
    <w:basedOn w:val="10"/>
    <w:link w:val="24"/>
    <w:semiHidden/>
    <w:rPr>
      <w:rFonts w:ascii="Times New Roman" w:hAnsi="Times New Roman" w:eastAsia="仿宋"/>
      <w:kern w:val="2"/>
      <w:sz w:val="28"/>
      <w:szCs w:val="28"/>
    </w:rPr>
  </w:style>
  <w:style w:type="character" w:customStyle="1" w:styleId="33">
    <w:name w:val="annotation reference"/>
    <w:basedOn w:val="10"/>
    <w:rPr>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394</Words>
  <Characters>2246</Characters>
  <Lines>18</Lines>
  <Paragraphs>5</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2016-11-04T16:38:00Z</dcterms:created>
  <dc:creator>Shiliying</dc:creator>
  <cp:lastPrinted>2016-09-14T11:02:00Z</cp:lastPrinted>
  <dcterms:modified xsi:type="dcterms:W3CDTF">2017-03-06T10:41:20Z</dcterms:modified>
  <dc:title>xjb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