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6" w:rsidRDefault="00281916" w:rsidP="00281916">
      <w:pPr>
        <w:pStyle w:val="p0"/>
        <w:snapToGrid w:val="0"/>
        <w:spacing w:line="600" w:lineRule="exact"/>
        <w:rPr>
          <w:rFonts w:eastAsia="方正仿宋简体" w:hint="eastAsia"/>
          <w:sz w:val="32"/>
          <w:szCs w:val="32"/>
        </w:rPr>
      </w:pPr>
    </w:p>
    <w:p w:rsidR="00281916" w:rsidRDefault="00281916" w:rsidP="00281916">
      <w:pPr>
        <w:pStyle w:val="p0"/>
        <w:snapToGrid w:val="0"/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</w:p>
    <w:p w:rsidR="00281916" w:rsidRDefault="00281916" w:rsidP="00281916">
      <w:pPr>
        <w:pStyle w:val="p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深圳市路边临时停车位使用费最高收费标准表</w:t>
      </w:r>
    </w:p>
    <w:bookmarkEnd w:id="0"/>
    <w:p w:rsidR="00281916" w:rsidRDefault="00281916" w:rsidP="00281916">
      <w:pPr>
        <w:pStyle w:val="p0"/>
        <w:snapToGrid w:val="0"/>
        <w:spacing w:line="600" w:lineRule="exact"/>
        <w:jc w:val="center"/>
        <w:rPr>
          <w:rFonts w:eastAsia="方正仿宋简体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1"/>
        <w:gridCol w:w="1502"/>
        <w:gridCol w:w="1172"/>
        <w:gridCol w:w="1086"/>
        <w:gridCol w:w="927"/>
        <w:gridCol w:w="1138"/>
        <w:gridCol w:w="783"/>
        <w:gridCol w:w="1301"/>
      </w:tblGrid>
      <w:tr w:rsidR="00281916" w:rsidTr="0064203D">
        <w:trPr>
          <w:trHeight w:val="612"/>
          <w:jc w:val="center"/>
        </w:trPr>
        <w:tc>
          <w:tcPr>
            <w:tcW w:w="2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时段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收费标准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元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半小时</w:t>
            </w: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281916" w:rsidTr="0064203D">
        <w:trPr>
          <w:trHeight w:val="612"/>
          <w:jc w:val="center"/>
        </w:trPr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一类区域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二类区域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简体"/>
                <w:b/>
                <w:bCs/>
                <w:kern w:val="0"/>
                <w:sz w:val="24"/>
                <w:szCs w:val="24"/>
              </w:rPr>
              <w:t>三类区域</w:t>
            </w:r>
          </w:p>
        </w:tc>
      </w:tr>
      <w:tr w:rsidR="00281916" w:rsidTr="0064203D">
        <w:trPr>
          <w:trHeight w:val="1067"/>
          <w:jc w:val="center"/>
        </w:trPr>
        <w:tc>
          <w:tcPr>
            <w:tcW w:w="2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首半</w:t>
            </w:r>
          </w:p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小时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首半</w:t>
            </w:r>
          </w:p>
          <w:p w:rsidR="00281916" w:rsidRDefault="00281916" w:rsidP="0064203D">
            <w:pPr>
              <w:widowControl/>
              <w:spacing w:line="600" w:lineRule="exact"/>
              <w:ind w:left="-175" w:right="-89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小时后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首半小时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-108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首半</w:t>
            </w:r>
          </w:p>
          <w:p w:rsidR="00281916" w:rsidRDefault="00281916" w:rsidP="0064203D">
            <w:pPr>
              <w:widowControl/>
              <w:spacing w:line="600" w:lineRule="exact"/>
              <w:ind w:left="-108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小时后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-85" w:right="-108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首半</w:t>
            </w:r>
          </w:p>
          <w:p w:rsidR="00281916" w:rsidRDefault="00281916" w:rsidP="0064203D">
            <w:pPr>
              <w:widowControl/>
              <w:spacing w:line="600" w:lineRule="exact"/>
              <w:ind w:left="-85" w:right="-108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小时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首半</w:t>
            </w:r>
          </w:p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小时后</w:t>
            </w:r>
          </w:p>
        </w:tc>
      </w:tr>
      <w:tr w:rsidR="00281916" w:rsidTr="0064203D">
        <w:trPr>
          <w:trHeight w:val="612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-157" w:right="-84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工作日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白天</w:t>
            </w:r>
          </w:p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(7:30</w:t>
            </w:r>
            <w:r>
              <w:rPr>
                <w:rFonts w:eastAsia="方正仿宋简体"/>
                <w:kern w:val="0"/>
                <w:sz w:val="24"/>
                <w:szCs w:val="24"/>
              </w:rPr>
              <w:t>－</w:t>
            </w:r>
            <w:r>
              <w:rPr>
                <w:rFonts w:eastAsia="方正仿宋简体"/>
                <w:kern w:val="0"/>
                <w:sz w:val="24"/>
                <w:szCs w:val="24"/>
              </w:rPr>
              <w:t>22:00)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4</w:t>
            </w:r>
          </w:p>
        </w:tc>
      </w:tr>
      <w:tr w:rsidR="00281916" w:rsidTr="0064203D">
        <w:trPr>
          <w:trHeight w:val="957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84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非工作日</w:t>
            </w: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1.5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2.5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2" w:right="-42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1.5</w:t>
            </w:r>
          </w:p>
        </w:tc>
      </w:tr>
      <w:tr w:rsidR="00281916" w:rsidTr="0064203D">
        <w:trPr>
          <w:trHeight w:val="912"/>
          <w:jc w:val="center"/>
        </w:trPr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0" w:right="-4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晚上</w:t>
            </w:r>
            <w:r>
              <w:rPr>
                <w:rFonts w:eastAsia="方正仿宋简体"/>
                <w:kern w:val="0"/>
                <w:sz w:val="24"/>
                <w:szCs w:val="24"/>
              </w:rPr>
              <w:t>(22:00—</w:t>
            </w:r>
            <w:r>
              <w:rPr>
                <w:rFonts w:eastAsia="方正仿宋简体"/>
                <w:kern w:val="0"/>
                <w:sz w:val="24"/>
                <w:szCs w:val="24"/>
              </w:rPr>
              <w:t>次日</w:t>
            </w:r>
            <w:r>
              <w:rPr>
                <w:rFonts w:eastAsia="方正仿宋简体"/>
                <w:kern w:val="0"/>
                <w:sz w:val="24"/>
                <w:szCs w:val="24"/>
              </w:rPr>
              <w:t>7:30)</w:t>
            </w:r>
          </w:p>
        </w:tc>
        <w:tc>
          <w:tcPr>
            <w:tcW w:w="64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916" w:rsidRDefault="00281916" w:rsidP="0064203D">
            <w:pPr>
              <w:widowControl/>
              <w:spacing w:line="600" w:lineRule="exact"/>
              <w:ind w:left="40" w:right="-4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eastAsia="方正仿宋简体"/>
                <w:kern w:val="0"/>
                <w:sz w:val="24"/>
                <w:szCs w:val="24"/>
              </w:rPr>
              <w:t>免费</w:t>
            </w:r>
          </w:p>
        </w:tc>
      </w:tr>
    </w:tbl>
    <w:p w:rsidR="00281916" w:rsidRDefault="00281916" w:rsidP="00281916">
      <w:pPr>
        <w:spacing w:line="600" w:lineRule="exact"/>
        <w:ind w:rightChars="-93" w:right="-195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注：深圳市在不高于上述收费标准范围内，可结合实际动态调整路边临时停车使用费具体收费标准和收费时段。</w:t>
      </w:r>
    </w:p>
    <w:p w:rsidR="00281916" w:rsidRDefault="00281916" w:rsidP="00281916">
      <w:pPr>
        <w:spacing w:line="600" w:lineRule="exact"/>
        <w:ind w:rightChars="612" w:right="1285" w:firstLine="645"/>
        <w:rPr>
          <w:rFonts w:eastAsia="方正仿宋简体"/>
          <w:sz w:val="24"/>
          <w:szCs w:val="24"/>
        </w:rPr>
      </w:pPr>
    </w:p>
    <w:p w:rsidR="00187973" w:rsidRPr="00281916" w:rsidRDefault="00187973"/>
    <w:sectPr w:rsidR="00187973" w:rsidRPr="00281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16"/>
    <w:rsid w:val="00187973"/>
    <w:rsid w:val="002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81916"/>
    <w:pPr>
      <w:widowControl/>
    </w:pPr>
    <w:rPr>
      <w:kern w:val="0"/>
      <w:szCs w:val="21"/>
    </w:rPr>
  </w:style>
  <w:style w:type="paragraph" w:customStyle="1" w:styleId="Char">
    <w:name w:val=" Char"/>
    <w:basedOn w:val="a"/>
    <w:rsid w:val="00281916"/>
    <w:pPr>
      <w:widowControl/>
      <w:snapToGrid w:val="0"/>
      <w:spacing w:after="160" w:line="36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81916"/>
    <w:pPr>
      <w:widowControl/>
    </w:pPr>
    <w:rPr>
      <w:kern w:val="0"/>
      <w:szCs w:val="21"/>
    </w:rPr>
  </w:style>
  <w:style w:type="paragraph" w:customStyle="1" w:styleId="Char">
    <w:name w:val=" Char"/>
    <w:basedOn w:val="a"/>
    <w:rsid w:val="00281916"/>
    <w:pPr>
      <w:widowControl/>
      <w:snapToGrid w:val="0"/>
      <w:spacing w:after="160" w:line="36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xie</cp:lastModifiedBy>
  <cp:revision>1</cp:revision>
  <dcterms:created xsi:type="dcterms:W3CDTF">2016-01-04T01:40:00Z</dcterms:created>
  <dcterms:modified xsi:type="dcterms:W3CDTF">2016-01-04T01:40:00Z</dcterms:modified>
</cp:coreProperties>
</file>