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u w:val="none"/>
          <w:lang w:val="en-US" w:eastAsia="zh-CN" w:bidi="ar"/>
        </w:rPr>
        <w:drawing>
          <wp:inline distT="0" distB="0" distL="114300" distR="114300">
            <wp:extent cx="3819525" cy="571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u w:val="none"/>
          <w:lang w:val="en-US" w:eastAsia="zh-CN" w:bidi="ar"/>
        </w:rPr>
        <w:t>粤府办〔2018〕11号</w:t>
      </w:r>
    </w:p>
    <w:p>
      <w:pPr>
        <w:jc w:val="center"/>
        <w:rPr>
          <w:color w:val="FF0000"/>
          <w:u w:val="none"/>
        </w:rPr>
      </w:pPr>
      <w:r>
        <w:rPr>
          <w:color w:val="FF0000"/>
          <w:u w:val="none"/>
        </w:rPr>
        <w:t>━━━━━━━━━━━━━━━━━━━━━━━━━━━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32" w:lineRule="auto"/>
        <w:ind w:left="0" w:right="0"/>
        <w:jc w:val="center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sz w:val="24"/>
          <w:szCs w:val="24"/>
          <w:u w:val="none"/>
        </w:rPr>
        <w:t>广东省人民政府办公厅关于印发《广东省定价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32" w:lineRule="auto"/>
        <w:ind w:left="0" w:right="0"/>
        <w:jc w:val="center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sz w:val="24"/>
          <w:szCs w:val="24"/>
          <w:u w:val="none"/>
        </w:rPr>
        <w:t>目录（2018年版）》的通知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32" w:lineRule="auto"/>
        <w:ind w:left="0" w:right="0"/>
        <w:jc w:val="center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u w:val="none"/>
        </w:rPr>
        <w:t>各地级以上市人民政府，各县（市、区）人民政府，省政府各部门、各直属机构：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32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　　《广东省定价目录（2018年版）》业经省人民政府同意和国家发展改革委审定，现印发给你们，请认真贯彻执行。 </w:t>
      </w:r>
      <w:r>
        <w:rPr>
          <w:rFonts w:hint="eastAsia" w:ascii="宋体" w:hAnsi="宋体" w:eastAsia="宋体" w:cs="宋体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　　定价目录是政府价格管理工作的基本依据。各地、各有关部门要切实做好《广东省定价目录（2018年版）》的组织实施工作。对放开和取消的定价事项，必须坚决放开和取消；对下放和转移的定价事项，要切实承担管理职责，确保接得住、管得好。要切实加强政策宣传解释和舆论引导工作，密切关注市场动态，健全行业规范和服务标准，完善监管措施和应急处置机制，确保放得开、放得活，推动相关行业健康发展。 </w:t>
      </w:r>
      <w:r>
        <w:rPr>
          <w:rFonts w:hint="eastAsia" w:ascii="宋体" w:hAnsi="宋体" w:eastAsia="宋体" w:cs="宋体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　　各级发展改革部门要充分发挥牵头作用，强化价格监测、分析、预警和信息发布工作，做好风险评估和应急预案，及时发现并解决价格运行中的苗头性、倾向性、潜在性问题；要加大价格监督检查执法力度，推进价格诚信体系建设，依法查处各类价格违法行为，保持市场价格平稳，维护公平竞争的市场秩序。各地、各有关部门在执行中遇到的问题，请径向省发展改革委反映。 </w:t>
      </w:r>
      <w:r>
        <w:rPr>
          <w:rFonts w:hint="eastAsia" w:ascii="宋体" w:hAnsi="宋体" w:eastAsia="宋体" w:cs="宋体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u w:val="none"/>
        </w:rPr>
        <w:t>　　《广东省定价目录（2018年版）》自2018年5月1日起施行。《广东省定价目录（2015年版）》同时废止。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32" w:lineRule="auto"/>
        <w:ind w:left="0" w:right="0"/>
        <w:jc w:val="center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32" w:lineRule="auto"/>
        <w:ind w:left="0" w:right="0"/>
        <w:jc w:val="right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广东省人民政府办公厅</w:t>
      </w:r>
    </w:p>
    <w:p>
      <w:pPr>
        <w:jc w:val="right"/>
        <w:rPr>
          <w:rFonts w:hint="eastAsia"/>
          <w:color w:val="FF0000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u w:val="none"/>
        </w:rPr>
        <w:t>2018年4月17日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41896"/>
    <w:rsid w:val="5D141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省发展改革委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2018-04-28T02:55:00Z</dcterms:created>
  <dc:creator>赖伟齐</dc:creator>
  <cp:lastModifiedBy>赖伟齐</cp:lastModifiedBy>
  <dcterms:modified xsi:type="dcterms:W3CDTF">2018-04-28T02:58:07Z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